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E64572" w14:textId="77777777" w:rsidR="00000D37" w:rsidRPr="00564E0A" w:rsidRDefault="00000D37" w:rsidP="00080AF1">
      <w:pPr>
        <w:rPr>
          <w:rFonts w:ascii="Arial" w:hAnsi="Arial" w:cs="Arial"/>
          <w:i/>
          <w:iCs/>
        </w:rPr>
      </w:pPr>
    </w:p>
    <w:p w14:paraId="1702F7DD" w14:textId="77777777" w:rsidR="00000D37" w:rsidRPr="00564E0A" w:rsidRDefault="00000D37" w:rsidP="00080AF1">
      <w:pPr>
        <w:rPr>
          <w:rFonts w:ascii="Arial" w:hAnsi="Arial" w:cs="Arial"/>
          <w:i/>
          <w:iCs/>
        </w:rPr>
      </w:pPr>
    </w:p>
    <w:p w14:paraId="67EB9DC4" w14:textId="77777777" w:rsidR="00000D37" w:rsidRPr="00564E0A" w:rsidRDefault="00000D37" w:rsidP="00080AF1">
      <w:pPr>
        <w:rPr>
          <w:rFonts w:ascii="Arial" w:hAnsi="Arial" w:cs="Arial"/>
          <w:i/>
          <w:iCs/>
        </w:rPr>
      </w:pPr>
    </w:p>
    <w:p w14:paraId="55106927" w14:textId="77777777" w:rsidR="00000D37" w:rsidRPr="00564E0A" w:rsidRDefault="00000D37" w:rsidP="00080AF1">
      <w:pPr>
        <w:rPr>
          <w:rFonts w:ascii="Arial" w:hAnsi="Arial" w:cs="Arial"/>
          <w:i/>
          <w:iCs/>
        </w:rPr>
      </w:pPr>
    </w:p>
    <w:p w14:paraId="719EEE28" w14:textId="77777777" w:rsidR="00000D37" w:rsidRPr="00564E0A" w:rsidRDefault="00000D37" w:rsidP="00080AF1">
      <w:pPr>
        <w:pStyle w:val="Nagwek1"/>
        <w:rPr>
          <w:rFonts w:cs="Arial"/>
          <w:sz w:val="40"/>
        </w:rPr>
      </w:pPr>
    </w:p>
    <w:p w14:paraId="7923716F" w14:textId="77777777" w:rsidR="00000D37" w:rsidRPr="00564E0A" w:rsidRDefault="00000D37" w:rsidP="00080AF1">
      <w:pPr>
        <w:pStyle w:val="Nagwek1"/>
        <w:rPr>
          <w:rFonts w:cs="Arial"/>
          <w:sz w:val="40"/>
        </w:rPr>
      </w:pPr>
    </w:p>
    <w:p w14:paraId="5FC3A7BB" w14:textId="77777777" w:rsidR="00000D37" w:rsidRPr="00564E0A" w:rsidRDefault="00915DE3" w:rsidP="00080AF1">
      <w:pPr>
        <w:pStyle w:val="Nagwek1"/>
        <w:rPr>
          <w:rFonts w:cs="Arial"/>
          <w:sz w:val="40"/>
        </w:rPr>
      </w:pPr>
      <w:r w:rsidRPr="00564E0A">
        <w:rPr>
          <w:rFonts w:cs="Arial"/>
          <w:noProof/>
        </w:rPr>
        <w:drawing>
          <wp:anchor distT="0" distB="0" distL="114300" distR="114300" simplePos="0" relativeHeight="251658240" behindDoc="0" locked="0" layoutInCell="1" allowOverlap="1" wp14:anchorId="0F66B998" wp14:editId="72EAC053">
            <wp:simplePos x="0" y="0"/>
            <wp:positionH relativeFrom="column">
              <wp:posOffset>2095500</wp:posOffset>
            </wp:positionH>
            <wp:positionV relativeFrom="paragraph">
              <wp:posOffset>30480</wp:posOffset>
            </wp:positionV>
            <wp:extent cx="1724025" cy="1524000"/>
            <wp:effectExtent l="0" t="0" r="0" b="0"/>
            <wp:wrapSquare wrapText="bothSides"/>
            <wp:docPr id="2" name="Obraz 2" descr="ZDMiKP - logo_k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ZDMiKP - logo_k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00D37" w:rsidRPr="00564E0A">
        <w:rPr>
          <w:rFonts w:cs="Arial"/>
          <w:sz w:val="40"/>
        </w:rPr>
        <w:br/>
      </w:r>
    </w:p>
    <w:p w14:paraId="7006AD3D" w14:textId="77777777" w:rsidR="00000D37" w:rsidRPr="00564E0A" w:rsidRDefault="00000D37" w:rsidP="00080AF1">
      <w:pPr>
        <w:pStyle w:val="Nagwek1"/>
        <w:rPr>
          <w:rFonts w:cs="Arial"/>
          <w:sz w:val="40"/>
        </w:rPr>
      </w:pPr>
    </w:p>
    <w:p w14:paraId="4B30E41C" w14:textId="77777777" w:rsidR="00000D37" w:rsidRPr="00564E0A" w:rsidRDefault="00000D37" w:rsidP="00080AF1">
      <w:pPr>
        <w:rPr>
          <w:rFonts w:ascii="Arial" w:hAnsi="Arial" w:cs="Arial"/>
        </w:rPr>
      </w:pPr>
    </w:p>
    <w:p w14:paraId="2DABF631" w14:textId="77777777" w:rsidR="00000D37" w:rsidRPr="00564E0A" w:rsidRDefault="00000D37" w:rsidP="00080AF1">
      <w:pPr>
        <w:pStyle w:val="Nagwek1"/>
        <w:rPr>
          <w:rFonts w:cs="Arial"/>
          <w:sz w:val="40"/>
        </w:rPr>
      </w:pPr>
    </w:p>
    <w:p w14:paraId="39107E7B" w14:textId="77777777" w:rsidR="00000D37" w:rsidRPr="00564E0A" w:rsidRDefault="00000D37" w:rsidP="00080AF1">
      <w:pPr>
        <w:pStyle w:val="Nagwek1"/>
        <w:rPr>
          <w:rFonts w:cs="Arial"/>
          <w:sz w:val="40"/>
        </w:rPr>
      </w:pPr>
    </w:p>
    <w:p w14:paraId="48D115DE" w14:textId="77777777" w:rsidR="00000D37" w:rsidRPr="00564E0A" w:rsidRDefault="00000D37" w:rsidP="00080AF1">
      <w:pPr>
        <w:pStyle w:val="Nagwek1"/>
        <w:rPr>
          <w:rFonts w:cs="Arial"/>
          <w:sz w:val="40"/>
        </w:rPr>
      </w:pPr>
    </w:p>
    <w:p w14:paraId="1840AFAE" w14:textId="77777777" w:rsidR="00000D37" w:rsidRPr="00564E0A" w:rsidRDefault="00000D37" w:rsidP="00080AF1">
      <w:pPr>
        <w:pStyle w:val="Nagwek1"/>
        <w:rPr>
          <w:rFonts w:cs="Arial"/>
          <w:sz w:val="40"/>
        </w:rPr>
      </w:pPr>
    </w:p>
    <w:p w14:paraId="04A06B60" w14:textId="77777777" w:rsidR="00000D37" w:rsidRPr="00564E0A" w:rsidRDefault="00000D37" w:rsidP="00080AF1">
      <w:pPr>
        <w:pStyle w:val="Nagwek1"/>
        <w:rPr>
          <w:rFonts w:cs="Arial"/>
          <w:sz w:val="40"/>
        </w:rPr>
      </w:pPr>
    </w:p>
    <w:p w14:paraId="1943E817" w14:textId="77777777" w:rsidR="00000D37" w:rsidRPr="00564E0A" w:rsidRDefault="00000D37" w:rsidP="00080AF1">
      <w:pPr>
        <w:pStyle w:val="Nagwek1"/>
        <w:jc w:val="center"/>
        <w:rPr>
          <w:rFonts w:cs="Arial"/>
          <w:sz w:val="40"/>
        </w:rPr>
      </w:pPr>
      <w:r w:rsidRPr="00564E0A">
        <w:rPr>
          <w:rFonts w:cs="Arial"/>
          <w:sz w:val="40"/>
        </w:rPr>
        <w:t>Zarząd Dróg Miejskich i Komunikacji Publicznej</w:t>
      </w:r>
      <w:r w:rsidRPr="00564E0A">
        <w:rPr>
          <w:rFonts w:cs="Arial"/>
          <w:sz w:val="40"/>
        </w:rPr>
        <w:br/>
        <w:t>w Bydgoszczy</w:t>
      </w:r>
    </w:p>
    <w:p w14:paraId="5D2B8642" w14:textId="77777777" w:rsidR="00000D37" w:rsidRPr="00564E0A" w:rsidRDefault="00000D37" w:rsidP="00080AF1">
      <w:pPr>
        <w:pStyle w:val="Tekstpodstawowy2"/>
        <w:jc w:val="center"/>
        <w:rPr>
          <w:rFonts w:ascii="Arial" w:hAnsi="Arial" w:cs="Arial"/>
          <w:b/>
          <w:sz w:val="44"/>
          <w:szCs w:val="44"/>
        </w:rPr>
      </w:pPr>
    </w:p>
    <w:p w14:paraId="69CA6BE3" w14:textId="77777777" w:rsidR="00000D37" w:rsidRPr="00564E0A" w:rsidRDefault="00000D37" w:rsidP="00080AF1">
      <w:pPr>
        <w:pStyle w:val="Nagwek5"/>
        <w:spacing w:before="1320"/>
        <w:ind w:firstLine="708"/>
        <w:rPr>
          <w:rFonts w:cs="Arial"/>
          <w:i/>
          <w:sz w:val="48"/>
        </w:rPr>
      </w:pPr>
      <w:r w:rsidRPr="00564E0A">
        <w:rPr>
          <w:rFonts w:cs="Arial"/>
          <w:i/>
          <w:sz w:val="48"/>
        </w:rPr>
        <w:t>SPECYFIKACJA TECHNICZNA</w:t>
      </w:r>
    </w:p>
    <w:p w14:paraId="1599E279" w14:textId="77777777" w:rsidR="00000D37" w:rsidRPr="00564E0A" w:rsidRDefault="00000D37" w:rsidP="00080AF1">
      <w:pPr>
        <w:pStyle w:val="Tekstpodstawowy2"/>
        <w:jc w:val="center"/>
        <w:rPr>
          <w:rFonts w:ascii="Arial" w:hAnsi="Arial" w:cs="Arial"/>
          <w:b/>
          <w:sz w:val="44"/>
          <w:szCs w:val="44"/>
        </w:rPr>
      </w:pPr>
      <w:r w:rsidRPr="00564E0A">
        <w:rPr>
          <w:rFonts w:ascii="Arial" w:hAnsi="Arial" w:cs="Arial"/>
          <w:b/>
          <w:sz w:val="44"/>
          <w:szCs w:val="44"/>
        </w:rPr>
        <w:t>Wykonanie oznakowania poziomego</w:t>
      </w:r>
    </w:p>
    <w:p w14:paraId="4B91EADD" w14:textId="77777777" w:rsidR="00000D37" w:rsidRPr="00564E0A" w:rsidRDefault="00000D37" w:rsidP="00080AF1">
      <w:pPr>
        <w:pStyle w:val="Tekstpodstawowy2"/>
        <w:jc w:val="center"/>
        <w:rPr>
          <w:rFonts w:ascii="Arial" w:hAnsi="Arial" w:cs="Arial"/>
          <w:b/>
          <w:sz w:val="24"/>
        </w:rPr>
      </w:pPr>
      <w:r w:rsidRPr="00564E0A">
        <w:rPr>
          <w:rFonts w:ascii="Arial" w:hAnsi="Arial" w:cs="Arial"/>
          <w:b/>
          <w:sz w:val="44"/>
          <w:szCs w:val="44"/>
        </w:rPr>
        <w:t>na</w:t>
      </w:r>
      <w:r w:rsidR="008B35A9">
        <w:rPr>
          <w:rFonts w:ascii="Arial" w:hAnsi="Arial" w:cs="Arial"/>
          <w:b/>
          <w:sz w:val="44"/>
          <w:szCs w:val="44"/>
        </w:rPr>
        <w:t xml:space="preserve"> terenie miasta Bydgoszczy w 2020</w:t>
      </w:r>
      <w:r w:rsidRPr="00564E0A">
        <w:rPr>
          <w:rFonts w:ascii="Arial" w:hAnsi="Arial" w:cs="Arial"/>
          <w:b/>
          <w:sz w:val="44"/>
          <w:szCs w:val="44"/>
        </w:rPr>
        <w:t xml:space="preserve"> roku</w:t>
      </w:r>
    </w:p>
    <w:p w14:paraId="37EBEEE3" w14:textId="77777777" w:rsidR="00000D37" w:rsidRPr="00564E0A" w:rsidRDefault="00000D37" w:rsidP="00080AF1">
      <w:pPr>
        <w:pStyle w:val="Tekstpodstawowy2"/>
        <w:rPr>
          <w:rFonts w:ascii="Arial" w:hAnsi="Arial" w:cs="Arial"/>
          <w:b/>
          <w:sz w:val="24"/>
        </w:rPr>
      </w:pPr>
    </w:p>
    <w:p w14:paraId="713842B1" w14:textId="77777777" w:rsidR="00000D37" w:rsidRPr="00564E0A" w:rsidRDefault="00000D37" w:rsidP="00080AF1">
      <w:pPr>
        <w:pStyle w:val="Tekstpodstawowy2"/>
        <w:rPr>
          <w:rFonts w:ascii="Arial" w:hAnsi="Arial" w:cs="Arial"/>
          <w:b/>
          <w:sz w:val="24"/>
        </w:rPr>
      </w:pPr>
    </w:p>
    <w:p w14:paraId="16638467" w14:textId="77777777" w:rsidR="00000D37" w:rsidRPr="00564E0A" w:rsidRDefault="00000D37" w:rsidP="00080AF1">
      <w:pPr>
        <w:pStyle w:val="Tekstpodstawowy2"/>
        <w:rPr>
          <w:rFonts w:ascii="Arial" w:hAnsi="Arial" w:cs="Arial"/>
          <w:b/>
          <w:sz w:val="24"/>
        </w:rPr>
      </w:pPr>
    </w:p>
    <w:p w14:paraId="02DB1FE4" w14:textId="77777777" w:rsidR="00000D37" w:rsidRPr="00564E0A" w:rsidRDefault="00000D37" w:rsidP="00080AF1">
      <w:pPr>
        <w:pStyle w:val="Tekstpodstawowy2"/>
        <w:jc w:val="center"/>
        <w:rPr>
          <w:rFonts w:ascii="Arial" w:hAnsi="Arial" w:cs="Arial"/>
          <w:b/>
          <w:sz w:val="44"/>
          <w:szCs w:val="44"/>
        </w:rPr>
      </w:pPr>
    </w:p>
    <w:p w14:paraId="2B631159" w14:textId="77777777" w:rsidR="00000D37" w:rsidRPr="00564E0A" w:rsidRDefault="00000D37" w:rsidP="00080AF1">
      <w:pPr>
        <w:pStyle w:val="Tekstpodstawowy2"/>
        <w:jc w:val="center"/>
        <w:rPr>
          <w:rFonts w:ascii="Arial" w:hAnsi="Arial" w:cs="Arial"/>
          <w:b/>
          <w:sz w:val="44"/>
          <w:szCs w:val="44"/>
        </w:rPr>
      </w:pPr>
    </w:p>
    <w:p w14:paraId="129D3A8F" w14:textId="77777777" w:rsidR="00000D37" w:rsidRPr="00564E0A" w:rsidRDefault="00000D37" w:rsidP="00080AF1">
      <w:pPr>
        <w:pStyle w:val="Tekstpodstawowy2"/>
        <w:jc w:val="center"/>
        <w:rPr>
          <w:rFonts w:ascii="Arial" w:hAnsi="Arial" w:cs="Arial"/>
          <w:b/>
          <w:sz w:val="44"/>
          <w:szCs w:val="44"/>
        </w:rPr>
      </w:pPr>
    </w:p>
    <w:p w14:paraId="34DC4569" w14:textId="77777777" w:rsidR="00000D37" w:rsidRPr="00564E0A" w:rsidRDefault="00000D37" w:rsidP="00080AF1">
      <w:pPr>
        <w:pStyle w:val="Tekstpodstawowy2"/>
        <w:jc w:val="center"/>
        <w:rPr>
          <w:rFonts w:ascii="Arial" w:hAnsi="Arial" w:cs="Arial"/>
          <w:b/>
          <w:sz w:val="44"/>
          <w:szCs w:val="44"/>
        </w:rPr>
      </w:pPr>
    </w:p>
    <w:p w14:paraId="015F8F3C" w14:textId="77777777" w:rsidR="00000D37" w:rsidRPr="00564E0A" w:rsidRDefault="00000D37" w:rsidP="00080AF1">
      <w:pPr>
        <w:pStyle w:val="Tekstpodstawowy2"/>
        <w:jc w:val="center"/>
        <w:rPr>
          <w:rFonts w:ascii="Arial" w:hAnsi="Arial" w:cs="Arial"/>
          <w:b/>
          <w:sz w:val="44"/>
          <w:szCs w:val="44"/>
        </w:rPr>
      </w:pPr>
    </w:p>
    <w:p w14:paraId="4A06AC37" w14:textId="77777777" w:rsidR="00000D37" w:rsidRPr="00564E0A" w:rsidRDefault="008B35A9" w:rsidP="00080AF1">
      <w:pPr>
        <w:pStyle w:val="Tekstpodstawowy2"/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Bydgoszcz 2020</w:t>
      </w:r>
    </w:p>
    <w:p w14:paraId="7D099564" w14:textId="77777777" w:rsidR="00000D37" w:rsidRPr="00564E0A" w:rsidRDefault="00000D37" w:rsidP="00080AF1">
      <w:pPr>
        <w:autoSpaceDE w:val="0"/>
        <w:autoSpaceDN w:val="0"/>
        <w:spacing w:after="360"/>
        <w:rPr>
          <w:rFonts w:ascii="Arial" w:hAnsi="Arial" w:cs="Arial"/>
          <w:sz w:val="32"/>
          <w:szCs w:val="32"/>
        </w:rPr>
      </w:pPr>
      <w:r w:rsidRPr="00564E0A">
        <w:rPr>
          <w:rFonts w:ascii="Arial" w:hAnsi="Arial" w:cs="Arial"/>
          <w:b/>
          <w:sz w:val="28"/>
        </w:rPr>
        <w:br w:type="page"/>
      </w:r>
      <w:r w:rsidRPr="00564E0A">
        <w:rPr>
          <w:rFonts w:ascii="Arial" w:hAnsi="Arial" w:cs="Arial"/>
          <w:sz w:val="32"/>
          <w:szCs w:val="32"/>
        </w:rPr>
        <w:lastRenderedPageBreak/>
        <w:t xml:space="preserve">I. Wymagania ogólne </w:t>
      </w:r>
      <w:r w:rsidR="00560B5B" w:rsidRPr="00564E0A">
        <w:rPr>
          <w:rFonts w:ascii="Arial" w:hAnsi="Arial" w:cs="Arial"/>
          <w:sz w:val="32"/>
          <w:szCs w:val="32"/>
        </w:rPr>
        <w:t>(OST)</w:t>
      </w:r>
    </w:p>
    <w:p w14:paraId="73B519B5" w14:textId="77777777" w:rsidR="00000D37" w:rsidRPr="00564E0A" w:rsidRDefault="00000D37" w:rsidP="00080AF1">
      <w:pPr>
        <w:autoSpaceDE w:val="0"/>
        <w:autoSpaceDN w:val="0"/>
        <w:spacing w:before="240"/>
        <w:jc w:val="center"/>
        <w:rPr>
          <w:rFonts w:ascii="Arial" w:hAnsi="Arial" w:cs="Arial"/>
          <w:b/>
        </w:rPr>
      </w:pPr>
    </w:p>
    <w:p w14:paraId="05A822AD" w14:textId="77777777" w:rsidR="00000D37" w:rsidRPr="00564E0A" w:rsidRDefault="00000D37" w:rsidP="00080AF1">
      <w:pPr>
        <w:autoSpaceDE w:val="0"/>
        <w:autoSpaceDN w:val="0"/>
        <w:spacing w:before="240"/>
        <w:jc w:val="center"/>
        <w:rPr>
          <w:rFonts w:ascii="Arial" w:hAnsi="Arial" w:cs="Arial"/>
          <w:b/>
        </w:rPr>
      </w:pPr>
    </w:p>
    <w:p w14:paraId="1E470C4F" w14:textId="77777777" w:rsidR="00000D37" w:rsidRPr="00564E0A" w:rsidRDefault="00000D37" w:rsidP="00080AF1">
      <w:pPr>
        <w:autoSpaceDE w:val="0"/>
        <w:autoSpaceDN w:val="0"/>
        <w:spacing w:before="240"/>
        <w:jc w:val="center"/>
        <w:rPr>
          <w:rFonts w:ascii="Arial" w:hAnsi="Arial" w:cs="Arial"/>
          <w:b/>
        </w:rPr>
      </w:pPr>
      <w:r w:rsidRPr="00564E0A">
        <w:rPr>
          <w:rFonts w:ascii="Arial" w:hAnsi="Arial" w:cs="Arial"/>
          <w:b/>
        </w:rPr>
        <w:t>SPIS TREŚCI</w:t>
      </w:r>
    </w:p>
    <w:p w14:paraId="26AFF4CA" w14:textId="77777777" w:rsidR="00000D37" w:rsidRPr="00564E0A" w:rsidRDefault="00000D37" w:rsidP="00080AF1">
      <w:pPr>
        <w:tabs>
          <w:tab w:val="right" w:leader="dot" w:pos="7371"/>
        </w:tabs>
        <w:autoSpaceDE w:val="0"/>
        <w:autoSpaceDN w:val="0"/>
        <w:rPr>
          <w:rFonts w:ascii="Arial" w:hAnsi="Arial" w:cs="Arial"/>
          <w:caps/>
        </w:rPr>
      </w:pPr>
    </w:p>
    <w:p w14:paraId="474EA4CD" w14:textId="77777777" w:rsidR="00000D37" w:rsidRPr="00564E0A" w:rsidRDefault="00D755AA" w:rsidP="00080AF1">
      <w:pPr>
        <w:tabs>
          <w:tab w:val="right" w:leader="dot" w:pos="7371"/>
        </w:tabs>
        <w:autoSpaceDE w:val="0"/>
        <w:autoSpaceDN w:val="0"/>
        <w:rPr>
          <w:rFonts w:ascii="Arial" w:hAnsi="Arial" w:cs="Arial"/>
        </w:rPr>
      </w:pPr>
      <w:hyperlink r:id="rId9" w:anchor="_Toc501174048#_Toc501174048" w:history="1">
        <w:r w:rsidR="00000D37" w:rsidRPr="00564E0A">
          <w:rPr>
            <w:rFonts w:ascii="Arial" w:hAnsi="Arial" w:cs="Arial"/>
            <w:caps/>
          </w:rPr>
          <w:t>1. WSTĘP</w:t>
        </w:r>
      </w:hyperlink>
    </w:p>
    <w:p w14:paraId="2F1527E3" w14:textId="77777777" w:rsidR="00000D37" w:rsidRPr="00564E0A" w:rsidRDefault="00D755AA" w:rsidP="00080AF1">
      <w:pPr>
        <w:tabs>
          <w:tab w:val="right" w:leader="dot" w:pos="7371"/>
        </w:tabs>
        <w:autoSpaceDE w:val="0"/>
        <w:autoSpaceDN w:val="0"/>
        <w:rPr>
          <w:rFonts w:ascii="Arial" w:hAnsi="Arial" w:cs="Arial"/>
        </w:rPr>
      </w:pPr>
      <w:hyperlink r:id="rId10" w:anchor="_Toc501174049#_Toc501174049" w:history="1">
        <w:r w:rsidR="00000D37" w:rsidRPr="00564E0A">
          <w:rPr>
            <w:rFonts w:ascii="Arial" w:hAnsi="Arial" w:cs="Arial"/>
            <w:caps/>
          </w:rPr>
          <w:t>2. materiały</w:t>
        </w:r>
      </w:hyperlink>
    </w:p>
    <w:p w14:paraId="59A7FA04" w14:textId="77777777" w:rsidR="00000D37" w:rsidRPr="00564E0A" w:rsidRDefault="00D755AA" w:rsidP="00080AF1">
      <w:pPr>
        <w:tabs>
          <w:tab w:val="right" w:leader="dot" w:pos="7371"/>
        </w:tabs>
        <w:autoSpaceDE w:val="0"/>
        <w:autoSpaceDN w:val="0"/>
        <w:rPr>
          <w:rFonts w:ascii="Arial" w:hAnsi="Arial" w:cs="Arial"/>
        </w:rPr>
      </w:pPr>
      <w:hyperlink r:id="rId11" w:anchor="_Toc501174050#_Toc501174050" w:history="1">
        <w:r w:rsidR="00000D37" w:rsidRPr="00564E0A">
          <w:rPr>
            <w:rFonts w:ascii="Arial" w:hAnsi="Arial" w:cs="Arial"/>
            <w:caps/>
          </w:rPr>
          <w:t>3. sprzęt</w:t>
        </w:r>
      </w:hyperlink>
    </w:p>
    <w:p w14:paraId="1C2F6165" w14:textId="77777777" w:rsidR="00000D37" w:rsidRPr="00564E0A" w:rsidRDefault="00D755AA" w:rsidP="00080AF1">
      <w:pPr>
        <w:tabs>
          <w:tab w:val="right" w:leader="dot" w:pos="7371"/>
        </w:tabs>
        <w:autoSpaceDE w:val="0"/>
        <w:autoSpaceDN w:val="0"/>
        <w:rPr>
          <w:rFonts w:ascii="Arial" w:hAnsi="Arial" w:cs="Arial"/>
        </w:rPr>
      </w:pPr>
      <w:hyperlink r:id="rId12" w:anchor="_Toc501174052#_Toc501174052" w:history="1">
        <w:r w:rsidR="00000D37" w:rsidRPr="00564E0A">
          <w:rPr>
            <w:rFonts w:ascii="Arial" w:hAnsi="Arial" w:cs="Arial"/>
            <w:caps/>
          </w:rPr>
          <w:t>4. wykonanie robót</w:t>
        </w:r>
      </w:hyperlink>
    </w:p>
    <w:p w14:paraId="60B80F6B" w14:textId="77777777" w:rsidR="00000D37" w:rsidRPr="00564E0A" w:rsidRDefault="00D755AA" w:rsidP="00080AF1">
      <w:pPr>
        <w:tabs>
          <w:tab w:val="right" w:leader="dot" w:pos="7371"/>
        </w:tabs>
        <w:autoSpaceDE w:val="0"/>
        <w:autoSpaceDN w:val="0"/>
        <w:rPr>
          <w:rFonts w:ascii="Arial" w:hAnsi="Arial" w:cs="Arial"/>
        </w:rPr>
      </w:pPr>
      <w:hyperlink r:id="rId13" w:anchor="_Toc501174053#_Toc501174053" w:history="1">
        <w:r w:rsidR="00000D37" w:rsidRPr="00564E0A">
          <w:rPr>
            <w:rFonts w:ascii="Arial" w:hAnsi="Arial" w:cs="Arial"/>
            <w:caps/>
          </w:rPr>
          <w:t>5. kontrola jakości robót</w:t>
        </w:r>
      </w:hyperlink>
    </w:p>
    <w:p w14:paraId="103470C3" w14:textId="77777777" w:rsidR="00000D37" w:rsidRPr="00564E0A" w:rsidRDefault="00D755AA" w:rsidP="00080AF1">
      <w:pPr>
        <w:tabs>
          <w:tab w:val="right" w:leader="dot" w:pos="7371"/>
        </w:tabs>
        <w:autoSpaceDE w:val="0"/>
        <w:autoSpaceDN w:val="0"/>
        <w:rPr>
          <w:rFonts w:ascii="Arial" w:hAnsi="Arial" w:cs="Arial"/>
        </w:rPr>
      </w:pPr>
      <w:hyperlink r:id="rId14" w:anchor="_Toc501174054#_Toc501174054" w:history="1">
        <w:r w:rsidR="00000D37" w:rsidRPr="00564E0A">
          <w:rPr>
            <w:rFonts w:ascii="Arial" w:hAnsi="Arial" w:cs="Arial"/>
            <w:caps/>
          </w:rPr>
          <w:t>6. OBMIAR ROBÓT</w:t>
        </w:r>
      </w:hyperlink>
    </w:p>
    <w:p w14:paraId="46D6AA1A" w14:textId="77777777" w:rsidR="00000D37" w:rsidRPr="00564E0A" w:rsidRDefault="00D755AA" w:rsidP="00080AF1">
      <w:pPr>
        <w:tabs>
          <w:tab w:val="right" w:leader="dot" w:pos="7371"/>
        </w:tabs>
        <w:autoSpaceDE w:val="0"/>
        <w:autoSpaceDN w:val="0"/>
        <w:rPr>
          <w:rFonts w:ascii="Arial" w:hAnsi="Arial" w:cs="Arial"/>
        </w:rPr>
      </w:pPr>
      <w:hyperlink r:id="rId15" w:anchor="_Toc501174055#_Toc501174055" w:history="1">
        <w:r w:rsidR="00000D37" w:rsidRPr="00564E0A">
          <w:rPr>
            <w:rFonts w:ascii="Arial" w:hAnsi="Arial" w:cs="Arial"/>
            <w:caps/>
          </w:rPr>
          <w:t>7. ODBIÓR ROBÓT</w:t>
        </w:r>
      </w:hyperlink>
    </w:p>
    <w:p w14:paraId="3448894D" w14:textId="77777777" w:rsidR="00000D37" w:rsidRPr="00564E0A" w:rsidRDefault="00D755AA" w:rsidP="00080AF1">
      <w:pPr>
        <w:tabs>
          <w:tab w:val="right" w:leader="dot" w:pos="7371"/>
        </w:tabs>
        <w:autoSpaceDE w:val="0"/>
        <w:autoSpaceDN w:val="0"/>
        <w:rPr>
          <w:rFonts w:ascii="Arial" w:hAnsi="Arial" w:cs="Arial"/>
          <w:caps/>
        </w:rPr>
      </w:pPr>
      <w:hyperlink r:id="rId16" w:anchor="_Toc501174057#_Toc501174057" w:history="1">
        <w:r w:rsidR="00000D37" w:rsidRPr="00564E0A">
          <w:rPr>
            <w:rFonts w:ascii="Arial" w:hAnsi="Arial" w:cs="Arial"/>
            <w:caps/>
          </w:rPr>
          <w:t>8. przepisy związane</w:t>
        </w:r>
      </w:hyperlink>
    </w:p>
    <w:p w14:paraId="5DC8315A" w14:textId="77777777" w:rsidR="00000D37" w:rsidRPr="00564E0A" w:rsidRDefault="00000D37" w:rsidP="00080AF1">
      <w:pPr>
        <w:tabs>
          <w:tab w:val="right" w:leader="dot" w:pos="7371"/>
        </w:tabs>
        <w:autoSpaceDE w:val="0"/>
        <w:autoSpaceDN w:val="0"/>
        <w:rPr>
          <w:rFonts w:ascii="Arial" w:hAnsi="Arial" w:cs="Arial"/>
          <w:b/>
          <w:caps/>
          <w:u w:val="single"/>
        </w:rPr>
      </w:pPr>
    </w:p>
    <w:p w14:paraId="641A367D" w14:textId="77777777" w:rsidR="00000D37" w:rsidRPr="00564E0A" w:rsidRDefault="00000D37" w:rsidP="00080AF1">
      <w:pPr>
        <w:tabs>
          <w:tab w:val="right" w:leader="dot" w:pos="7371"/>
        </w:tabs>
        <w:autoSpaceDE w:val="0"/>
        <w:autoSpaceDN w:val="0"/>
        <w:rPr>
          <w:rFonts w:ascii="Arial" w:hAnsi="Arial" w:cs="Arial"/>
          <w:b/>
          <w:caps/>
          <w:u w:val="single"/>
        </w:rPr>
      </w:pPr>
    </w:p>
    <w:p w14:paraId="5CA94FB8" w14:textId="77777777" w:rsidR="00000D37" w:rsidRPr="00564E0A" w:rsidRDefault="00000D37" w:rsidP="00080AF1">
      <w:pPr>
        <w:autoSpaceDE w:val="0"/>
        <w:autoSpaceDN w:val="0"/>
        <w:spacing w:after="360"/>
        <w:rPr>
          <w:rFonts w:ascii="Arial" w:hAnsi="Arial" w:cs="Arial"/>
          <w:sz w:val="32"/>
          <w:szCs w:val="32"/>
        </w:rPr>
      </w:pPr>
      <w:r w:rsidRPr="00564E0A">
        <w:rPr>
          <w:rFonts w:ascii="Arial" w:hAnsi="Arial" w:cs="Arial"/>
          <w:sz w:val="32"/>
          <w:szCs w:val="32"/>
        </w:rPr>
        <w:t xml:space="preserve">II. Wymagania szczegółowe </w:t>
      </w:r>
      <w:r w:rsidR="00560B5B" w:rsidRPr="00564E0A">
        <w:rPr>
          <w:rFonts w:ascii="Arial" w:hAnsi="Arial" w:cs="Arial"/>
          <w:sz w:val="32"/>
          <w:szCs w:val="32"/>
        </w:rPr>
        <w:t>(SST)</w:t>
      </w:r>
    </w:p>
    <w:p w14:paraId="66643EC7" w14:textId="77777777" w:rsidR="00000D37" w:rsidRPr="00564E0A" w:rsidRDefault="00000D37" w:rsidP="00080AF1">
      <w:pPr>
        <w:autoSpaceDE w:val="0"/>
        <w:autoSpaceDN w:val="0"/>
        <w:spacing w:before="240"/>
        <w:jc w:val="center"/>
        <w:rPr>
          <w:rFonts w:ascii="Arial" w:hAnsi="Arial" w:cs="Arial"/>
          <w:b/>
        </w:rPr>
      </w:pPr>
    </w:p>
    <w:p w14:paraId="2EC93894" w14:textId="77777777" w:rsidR="00000D37" w:rsidRPr="00564E0A" w:rsidRDefault="00000D37" w:rsidP="00080AF1">
      <w:pPr>
        <w:autoSpaceDE w:val="0"/>
        <w:autoSpaceDN w:val="0"/>
        <w:spacing w:before="240"/>
        <w:jc w:val="center"/>
        <w:rPr>
          <w:rFonts w:ascii="Arial" w:hAnsi="Arial" w:cs="Arial"/>
          <w:b/>
        </w:rPr>
      </w:pPr>
    </w:p>
    <w:p w14:paraId="788C48E6" w14:textId="77777777" w:rsidR="00000D37" w:rsidRPr="00564E0A" w:rsidRDefault="00000D37" w:rsidP="00080AF1">
      <w:pPr>
        <w:autoSpaceDE w:val="0"/>
        <w:autoSpaceDN w:val="0"/>
        <w:spacing w:before="240"/>
        <w:jc w:val="center"/>
        <w:rPr>
          <w:rFonts w:ascii="Arial" w:hAnsi="Arial" w:cs="Arial"/>
          <w:b/>
        </w:rPr>
      </w:pPr>
      <w:r w:rsidRPr="00564E0A">
        <w:rPr>
          <w:rFonts w:ascii="Arial" w:hAnsi="Arial" w:cs="Arial"/>
          <w:b/>
        </w:rPr>
        <w:t>SPIS TREŚCI</w:t>
      </w:r>
    </w:p>
    <w:p w14:paraId="38D5962B" w14:textId="77777777" w:rsidR="00000D37" w:rsidRPr="00564E0A" w:rsidRDefault="00000D37" w:rsidP="00080AF1">
      <w:pPr>
        <w:tabs>
          <w:tab w:val="right" w:leader="dot" w:pos="7371"/>
        </w:tabs>
        <w:autoSpaceDE w:val="0"/>
        <w:autoSpaceDN w:val="0"/>
        <w:rPr>
          <w:rFonts w:ascii="Arial" w:hAnsi="Arial" w:cs="Arial"/>
          <w:caps/>
        </w:rPr>
      </w:pPr>
    </w:p>
    <w:p w14:paraId="74EEB7C6" w14:textId="77777777" w:rsidR="00000D37" w:rsidRPr="00564E0A" w:rsidRDefault="00D755AA" w:rsidP="00080AF1">
      <w:pPr>
        <w:tabs>
          <w:tab w:val="right" w:leader="dot" w:pos="7371"/>
        </w:tabs>
        <w:autoSpaceDE w:val="0"/>
        <w:autoSpaceDN w:val="0"/>
        <w:rPr>
          <w:rFonts w:ascii="Arial" w:hAnsi="Arial" w:cs="Arial"/>
        </w:rPr>
      </w:pPr>
      <w:hyperlink r:id="rId17" w:anchor="_Toc501174048#_Toc501174048" w:history="1">
        <w:r w:rsidR="00000D37" w:rsidRPr="00564E0A">
          <w:rPr>
            <w:rFonts w:ascii="Arial" w:hAnsi="Arial" w:cs="Arial"/>
            <w:caps/>
          </w:rPr>
          <w:t>1. PRAWA</w:t>
        </w:r>
      </w:hyperlink>
      <w:r w:rsidR="00000D37" w:rsidRPr="00564E0A">
        <w:rPr>
          <w:rFonts w:ascii="Arial" w:hAnsi="Arial" w:cs="Arial"/>
          <w:caps/>
        </w:rPr>
        <w:t xml:space="preserve"> I OBOWIĄZKI INSPEKTORA NADZORU</w:t>
      </w:r>
    </w:p>
    <w:p w14:paraId="050D2410" w14:textId="77777777" w:rsidR="00000D37" w:rsidRPr="00564E0A" w:rsidRDefault="00D755AA" w:rsidP="00080AF1">
      <w:pPr>
        <w:tabs>
          <w:tab w:val="right" w:leader="dot" w:pos="7371"/>
        </w:tabs>
        <w:autoSpaceDE w:val="0"/>
        <w:autoSpaceDN w:val="0"/>
        <w:rPr>
          <w:rFonts w:ascii="Arial" w:hAnsi="Arial" w:cs="Arial"/>
        </w:rPr>
      </w:pPr>
      <w:hyperlink r:id="rId18" w:anchor="_Toc501174049#_Toc501174049" w:history="1">
        <w:r w:rsidR="00000D37" w:rsidRPr="00564E0A">
          <w:rPr>
            <w:rFonts w:ascii="Arial" w:hAnsi="Arial" w:cs="Arial"/>
            <w:caps/>
          </w:rPr>
          <w:t>2. OBOWIĄZKI</w:t>
        </w:r>
      </w:hyperlink>
      <w:r w:rsidR="00000D37" w:rsidRPr="00564E0A">
        <w:rPr>
          <w:rFonts w:ascii="Arial" w:hAnsi="Arial" w:cs="Arial"/>
          <w:caps/>
        </w:rPr>
        <w:t xml:space="preserve"> WYKONAWCY</w:t>
      </w:r>
    </w:p>
    <w:p w14:paraId="642D3A79" w14:textId="77777777" w:rsidR="00000D37" w:rsidRPr="00564E0A" w:rsidRDefault="00D755AA" w:rsidP="00080AF1">
      <w:pPr>
        <w:tabs>
          <w:tab w:val="right" w:leader="dot" w:pos="7371"/>
        </w:tabs>
        <w:autoSpaceDE w:val="0"/>
        <w:autoSpaceDN w:val="0"/>
        <w:rPr>
          <w:rFonts w:ascii="Arial" w:hAnsi="Arial" w:cs="Arial"/>
        </w:rPr>
      </w:pPr>
      <w:hyperlink r:id="rId19" w:anchor="_Toc501174050#_Toc501174050" w:history="1">
        <w:r w:rsidR="00000D37" w:rsidRPr="00564E0A">
          <w:rPr>
            <w:rFonts w:ascii="Arial" w:hAnsi="Arial" w:cs="Arial"/>
            <w:caps/>
          </w:rPr>
          <w:t>3. MATERIAŁY</w:t>
        </w:r>
      </w:hyperlink>
      <w:r w:rsidR="00000D37" w:rsidRPr="00564E0A">
        <w:rPr>
          <w:rFonts w:ascii="Arial" w:hAnsi="Arial" w:cs="Arial"/>
          <w:caps/>
        </w:rPr>
        <w:t xml:space="preserve"> I WYKONANIE ROBÓT</w:t>
      </w:r>
    </w:p>
    <w:p w14:paraId="36292ACB" w14:textId="77777777" w:rsidR="00000D37" w:rsidRPr="00564E0A" w:rsidRDefault="00D755AA" w:rsidP="00080AF1">
      <w:pPr>
        <w:tabs>
          <w:tab w:val="right" w:leader="dot" w:pos="7371"/>
        </w:tabs>
        <w:autoSpaceDE w:val="0"/>
        <w:autoSpaceDN w:val="0"/>
        <w:rPr>
          <w:rFonts w:ascii="Arial" w:hAnsi="Arial" w:cs="Arial"/>
        </w:rPr>
      </w:pPr>
      <w:hyperlink r:id="rId20" w:anchor="_Toc501174054#_Toc501174054" w:history="1">
        <w:r w:rsidR="00000D37" w:rsidRPr="00564E0A">
          <w:rPr>
            <w:rFonts w:ascii="Arial" w:hAnsi="Arial" w:cs="Arial"/>
            <w:caps/>
          </w:rPr>
          <w:t>4. KONTROLA</w:t>
        </w:r>
      </w:hyperlink>
      <w:r w:rsidR="00000D37" w:rsidRPr="00564E0A">
        <w:rPr>
          <w:rFonts w:ascii="Arial" w:hAnsi="Arial" w:cs="Arial"/>
          <w:caps/>
        </w:rPr>
        <w:t xml:space="preserve"> JAKOŚCI ROBÓT</w:t>
      </w:r>
    </w:p>
    <w:p w14:paraId="645B8ABB" w14:textId="77777777" w:rsidR="00000D37" w:rsidRPr="00564E0A" w:rsidRDefault="00000D37" w:rsidP="00080AF1">
      <w:pPr>
        <w:pStyle w:val="Nagwek1"/>
        <w:ind w:left="-180"/>
        <w:rPr>
          <w:rFonts w:cs="Arial"/>
        </w:rPr>
      </w:pPr>
    </w:p>
    <w:p w14:paraId="26E611BC" w14:textId="77777777" w:rsidR="00000D37" w:rsidRPr="00564E0A" w:rsidRDefault="00000D37" w:rsidP="00080AF1">
      <w:pPr>
        <w:pStyle w:val="Nagwek1"/>
        <w:ind w:left="-180"/>
        <w:rPr>
          <w:rFonts w:cs="Arial"/>
        </w:rPr>
      </w:pPr>
    </w:p>
    <w:p w14:paraId="63431F0E" w14:textId="77777777" w:rsidR="00000D37" w:rsidRPr="00564E0A" w:rsidRDefault="00000D37" w:rsidP="00080AF1">
      <w:pPr>
        <w:pStyle w:val="Nagwek1"/>
        <w:ind w:left="-180"/>
        <w:rPr>
          <w:rFonts w:cs="Arial"/>
        </w:rPr>
      </w:pPr>
    </w:p>
    <w:p w14:paraId="210B3A0C" w14:textId="77777777" w:rsidR="00000D37" w:rsidRPr="00564E0A" w:rsidRDefault="00000D37" w:rsidP="00080AF1">
      <w:pPr>
        <w:pStyle w:val="Nagwek1"/>
        <w:rPr>
          <w:rFonts w:cs="Arial"/>
        </w:rPr>
      </w:pPr>
    </w:p>
    <w:p w14:paraId="46BEAFA8" w14:textId="77777777" w:rsidR="00000D37" w:rsidRPr="00564E0A" w:rsidRDefault="00000D37" w:rsidP="00080AF1">
      <w:pPr>
        <w:pStyle w:val="Nagwek1"/>
        <w:rPr>
          <w:rFonts w:cs="Arial"/>
        </w:rPr>
      </w:pPr>
    </w:p>
    <w:p w14:paraId="1C659CF2" w14:textId="77777777" w:rsidR="00000D37" w:rsidRPr="00564E0A" w:rsidRDefault="00000D37" w:rsidP="00080AF1">
      <w:pPr>
        <w:pStyle w:val="Nagwek1"/>
        <w:rPr>
          <w:rFonts w:cs="Arial"/>
        </w:rPr>
      </w:pPr>
    </w:p>
    <w:p w14:paraId="0142AC63" w14:textId="77777777" w:rsidR="00000D37" w:rsidRPr="00564E0A" w:rsidRDefault="00000D37" w:rsidP="00080AF1">
      <w:pPr>
        <w:rPr>
          <w:rFonts w:ascii="Arial" w:hAnsi="Arial" w:cs="Arial"/>
        </w:rPr>
      </w:pPr>
    </w:p>
    <w:p w14:paraId="75DBF57A" w14:textId="77777777" w:rsidR="00000D37" w:rsidRPr="00564E0A" w:rsidRDefault="00000D37" w:rsidP="00080AF1">
      <w:pPr>
        <w:rPr>
          <w:rFonts w:ascii="Arial" w:hAnsi="Arial" w:cs="Arial"/>
        </w:rPr>
      </w:pPr>
    </w:p>
    <w:p w14:paraId="12654D46" w14:textId="77777777" w:rsidR="00000D37" w:rsidRPr="00564E0A" w:rsidRDefault="00000D37" w:rsidP="00080AF1">
      <w:pPr>
        <w:rPr>
          <w:rFonts w:ascii="Arial" w:hAnsi="Arial" w:cs="Arial"/>
        </w:rPr>
      </w:pPr>
    </w:p>
    <w:p w14:paraId="53523080" w14:textId="77777777" w:rsidR="00000D37" w:rsidRPr="00564E0A" w:rsidRDefault="00000D37" w:rsidP="00080AF1">
      <w:pPr>
        <w:rPr>
          <w:rFonts w:ascii="Arial" w:hAnsi="Arial" w:cs="Arial"/>
        </w:rPr>
      </w:pPr>
    </w:p>
    <w:p w14:paraId="131B6F93" w14:textId="77777777" w:rsidR="00000D37" w:rsidRPr="00564E0A" w:rsidRDefault="00000D37" w:rsidP="00080AF1">
      <w:pPr>
        <w:rPr>
          <w:rFonts w:ascii="Arial" w:hAnsi="Arial" w:cs="Arial"/>
        </w:rPr>
      </w:pPr>
    </w:p>
    <w:p w14:paraId="1E942269" w14:textId="77777777" w:rsidR="00000D37" w:rsidRPr="00564E0A" w:rsidRDefault="00000D37" w:rsidP="00080AF1">
      <w:pPr>
        <w:rPr>
          <w:rFonts w:ascii="Arial" w:hAnsi="Arial" w:cs="Arial"/>
        </w:rPr>
      </w:pPr>
    </w:p>
    <w:p w14:paraId="33F8DEFA" w14:textId="77777777" w:rsidR="00000D37" w:rsidRPr="00564E0A" w:rsidRDefault="00000D37" w:rsidP="00080AF1">
      <w:pPr>
        <w:rPr>
          <w:rFonts w:ascii="Arial" w:hAnsi="Arial" w:cs="Arial"/>
        </w:rPr>
      </w:pPr>
    </w:p>
    <w:p w14:paraId="6D8EE593" w14:textId="77777777" w:rsidR="00000D37" w:rsidRPr="00564E0A" w:rsidRDefault="00000D37" w:rsidP="00080AF1">
      <w:pPr>
        <w:rPr>
          <w:rFonts w:ascii="Arial" w:hAnsi="Arial" w:cs="Arial"/>
        </w:rPr>
      </w:pPr>
    </w:p>
    <w:p w14:paraId="1E0A208E" w14:textId="77777777" w:rsidR="00000D37" w:rsidRPr="00564E0A" w:rsidRDefault="00000D37" w:rsidP="00080AF1">
      <w:pPr>
        <w:rPr>
          <w:rFonts w:ascii="Arial" w:hAnsi="Arial" w:cs="Arial"/>
        </w:rPr>
      </w:pPr>
    </w:p>
    <w:p w14:paraId="058FADA6" w14:textId="77777777" w:rsidR="00000D37" w:rsidRPr="00564E0A" w:rsidRDefault="00000D37" w:rsidP="00080AF1">
      <w:pPr>
        <w:rPr>
          <w:rFonts w:ascii="Arial" w:hAnsi="Arial" w:cs="Arial"/>
        </w:rPr>
      </w:pPr>
    </w:p>
    <w:p w14:paraId="74056669" w14:textId="77777777" w:rsidR="00000D37" w:rsidRPr="00564E0A" w:rsidRDefault="00000D37" w:rsidP="00080AF1">
      <w:pPr>
        <w:rPr>
          <w:rFonts w:ascii="Arial" w:hAnsi="Arial" w:cs="Arial"/>
        </w:rPr>
      </w:pPr>
    </w:p>
    <w:p w14:paraId="0E36B153" w14:textId="77777777" w:rsidR="00000D37" w:rsidRPr="00564E0A" w:rsidRDefault="00000D37" w:rsidP="00080AF1">
      <w:pPr>
        <w:pStyle w:val="Nagwek1"/>
        <w:jc w:val="both"/>
        <w:rPr>
          <w:rFonts w:cs="Arial"/>
          <w:sz w:val="36"/>
          <w:szCs w:val="36"/>
        </w:rPr>
      </w:pPr>
      <w:r w:rsidRPr="00564E0A">
        <w:rPr>
          <w:rFonts w:cs="Arial"/>
          <w:sz w:val="24"/>
          <w:szCs w:val="24"/>
        </w:rPr>
        <w:br w:type="page"/>
      </w:r>
      <w:r w:rsidRPr="00564E0A">
        <w:rPr>
          <w:rFonts w:cs="Arial"/>
          <w:sz w:val="36"/>
          <w:szCs w:val="36"/>
        </w:rPr>
        <w:lastRenderedPageBreak/>
        <w:t xml:space="preserve">I. Wymagania ogólne </w:t>
      </w:r>
      <w:r w:rsidR="00560B5B" w:rsidRPr="00564E0A">
        <w:rPr>
          <w:rFonts w:cs="Arial"/>
          <w:sz w:val="36"/>
          <w:szCs w:val="36"/>
        </w:rPr>
        <w:t>(OST)</w:t>
      </w:r>
    </w:p>
    <w:p w14:paraId="633D7546" w14:textId="77777777" w:rsidR="00000D37" w:rsidRPr="00564E0A" w:rsidRDefault="00000D37" w:rsidP="00080AF1">
      <w:pPr>
        <w:pStyle w:val="Nagwek1"/>
        <w:ind w:left="-180"/>
        <w:jc w:val="both"/>
        <w:rPr>
          <w:rFonts w:cs="Arial"/>
        </w:rPr>
      </w:pPr>
    </w:p>
    <w:p w14:paraId="47C8DA24" w14:textId="77777777" w:rsidR="00000D37" w:rsidRPr="00564E0A" w:rsidRDefault="00000D37" w:rsidP="00080AF1">
      <w:pPr>
        <w:pStyle w:val="Nagwek1"/>
        <w:ind w:left="-180"/>
        <w:jc w:val="both"/>
        <w:rPr>
          <w:rFonts w:cs="Arial"/>
          <w:sz w:val="20"/>
        </w:rPr>
      </w:pPr>
      <w:r w:rsidRPr="00564E0A">
        <w:rPr>
          <w:rFonts w:cs="Arial"/>
        </w:rPr>
        <w:t xml:space="preserve">1. </w:t>
      </w:r>
      <w:r w:rsidRPr="00564E0A">
        <w:rPr>
          <w:rFonts w:cs="Arial"/>
          <w:sz w:val="20"/>
        </w:rPr>
        <w:t>WSTĘP</w:t>
      </w:r>
    </w:p>
    <w:p w14:paraId="7F657D80" w14:textId="77777777" w:rsidR="00000D37" w:rsidRPr="00564E0A" w:rsidRDefault="00000D37" w:rsidP="00080AF1">
      <w:pPr>
        <w:pStyle w:val="Nagwek2"/>
        <w:ind w:left="200"/>
        <w:rPr>
          <w:rFonts w:cs="Arial"/>
          <w:sz w:val="20"/>
        </w:rPr>
      </w:pPr>
      <w:bookmarkStart w:id="0" w:name="_Toc405615031"/>
      <w:bookmarkStart w:id="1" w:name="_Toc407161179"/>
      <w:r w:rsidRPr="00564E0A">
        <w:rPr>
          <w:rFonts w:cs="Arial"/>
          <w:sz w:val="20"/>
        </w:rPr>
        <w:t>1.1. Przedmiot OST</w:t>
      </w:r>
      <w:bookmarkEnd w:id="0"/>
      <w:bookmarkEnd w:id="1"/>
    </w:p>
    <w:p w14:paraId="738CA350" w14:textId="77777777" w:rsidR="00000D37" w:rsidRPr="00564E0A" w:rsidRDefault="00000D37" w:rsidP="00080AF1">
      <w:pPr>
        <w:pStyle w:val="Standardowytekst"/>
        <w:ind w:left="601"/>
        <w:rPr>
          <w:rFonts w:ascii="Arial" w:hAnsi="Arial" w:cs="Arial"/>
        </w:rPr>
      </w:pPr>
      <w:r w:rsidRPr="00564E0A">
        <w:rPr>
          <w:rFonts w:ascii="Arial" w:hAnsi="Arial" w:cs="Arial"/>
        </w:rPr>
        <w:t>Przedmiotem niniejszej ogólnej specyfikacji technicznej (OST) są wymagania dotyczące wykonania i odbioru oznakowania poziomego dróg.</w:t>
      </w:r>
    </w:p>
    <w:p w14:paraId="7562322A" w14:textId="77777777" w:rsidR="00000D37" w:rsidRPr="00564E0A" w:rsidRDefault="00000D37" w:rsidP="00080AF1">
      <w:pPr>
        <w:pStyle w:val="Nagwek2"/>
        <w:ind w:left="200"/>
        <w:rPr>
          <w:rFonts w:cs="Arial"/>
          <w:sz w:val="20"/>
        </w:rPr>
      </w:pPr>
      <w:bookmarkStart w:id="2" w:name="_Toc405615032"/>
      <w:bookmarkStart w:id="3" w:name="_Toc407161180"/>
      <w:r w:rsidRPr="00564E0A">
        <w:rPr>
          <w:rFonts w:cs="Arial"/>
          <w:sz w:val="20"/>
        </w:rPr>
        <w:t>1.2. Zakres stosowania OST</w:t>
      </w:r>
      <w:bookmarkEnd w:id="2"/>
      <w:bookmarkEnd w:id="3"/>
    </w:p>
    <w:p w14:paraId="532B6A12" w14:textId="77777777" w:rsidR="00000D37" w:rsidRPr="00564E0A" w:rsidRDefault="00000D37" w:rsidP="00080AF1">
      <w:pPr>
        <w:pStyle w:val="Standardowytekst"/>
        <w:ind w:left="600"/>
        <w:rPr>
          <w:rFonts w:ascii="Arial" w:hAnsi="Arial" w:cs="Arial"/>
        </w:rPr>
      </w:pPr>
      <w:r w:rsidRPr="00564E0A">
        <w:rPr>
          <w:rFonts w:ascii="Arial" w:hAnsi="Arial" w:cs="Arial"/>
        </w:rPr>
        <w:t>Ogólna specyfikacja techniczna (OST) stanowi obowiązującą podstawę opracowania szczegółowej specyfikacji technicznej (SST).</w:t>
      </w:r>
      <w:r w:rsidRPr="00564E0A">
        <w:rPr>
          <w:rFonts w:ascii="Arial" w:hAnsi="Arial" w:cs="Arial"/>
        </w:rPr>
        <w:tab/>
      </w:r>
      <w:r w:rsidRPr="00564E0A">
        <w:rPr>
          <w:rFonts w:ascii="Arial" w:hAnsi="Arial" w:cs="Arial"/>
        </w:rPr>
        <w:tab/>
      </w:r>
    </w:p>
    <w:p w14:paraId="43911546" w14:textId="77777777" w:rsidR="00000D37" w:rsidRPr="00564E0A" w:rsidRDefault="00000D37" w:rsidP="00080AF1">
      <w:pPr>
        <w:pStyle w:val="Nagwek2"/>
        <w:ind w:left="200"/>
        <w:rPr>
          <w:rFonts w:cs="Arial"/>
          <w:sz w:val="20"/>
        </w:rPr>
      </w:pPr>
      <w:bookmarkStart w:id="4" w:name="_Toc405615033"/>
      <w:bookmarkStart w:id="5" w:name="_Toc407161181"/>
      <w:r w:rsidRPr="00564E0A">
        <w:rPr>
          <w:rFonts w:cs="Arial"/>
          <w:sz w:val="20"/>
        </w:rPr>
        <w:t>1.3. Zakres robót objętych OST</w:t>
      </w:r>
      <w:bookmarkEnd w:id="4"/>
      <w:bookmarkEnd w:id="5"/>
    </w:p>
    <w:p w14:paraId="2FE9E503" w14:textId="77777777" w:rsidR="00000D37" w:rsidRPr="00564E0A" w:rsidRDefault="00000D37" w:rsidP="00080AF1">
      <w:pPr>
        <w:ind w:left="600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 xml:space="preserve">Ustalenia zawarte w niniejszej specyfikacji dotyczą zasad prowadzenia robót związanych </w:t>
      </w:r>
      <w:r w:rsidRPr="00564E0A">
        <w:rPr>
          <w:rFonts w:ascii="Arial" w:hAnsi="Arial" w:cs="Arial"/>
        </w:rPr>
        <w:br/>
        <w:t>z wykonywaniem i odbiorem oznakowania poziomego stosowanego na drogach o nawierzchni twardej.</w:t>
      </w:r>
    </w:p>
    <w:p w14:paraId="3B0381FA" w14:textId="77777777" w:rsidR="00000D37" w:rsidRPr="00564E0A" w:rsidRDefault="00000D37" w:rsidP="00080AF1">
      <w:pPr>
        <w:pStyle w:val="Nagwek2"/>
        <w:ind w:left="200"/>
        <w:rPr>
          <w:rFonts w:cs="Arial"/>
          <w:sz w:val="20"/>
        </w:rPr>
      </w:pPr>
      <w:r w:rsidRPr="00564E0A">
        <w:rPr>
          <w:rFonts w:cs="Arial"/>
          <w:sz w:val="20"/>
        </w:rPr>
        <w:t>1.4. Określenia podstawowe</w:t>
      </w:r>
    </w:p>
    <w:p w14:paraId="109E1E27" w14:textId="77777777" w:rsidR="00000D37" w:rsidRPr="00564E0A" w:rsidRDefault="00000D37" w:rsidP="00A519D8">
      <w:pPr>
        <w:spacing w:before="80"/>
        <w:ind w:left="1200" w:hanging="600"/>
        <w:jc w:val="both"/>
        <w:rPr>
          <w:rFonts w:ascii="Arial" w:hAnsi="Arial" w:cs="Arial"/>
        </w:rPr>
      </w:pPr>
      <w:r w:rsidRPr="00564E0A">
        <w:rPr>
          <w:rFonts w:ascii="Arial" w:hAnsi="Arial" w:cs="Arial"/>
          <w:b/>
        </w:rPr>
        <w:t xml:space="preserve">1.4.1. </w:t>
      </w:r>
      <w:r w:rsidRPr="00564E0A">
        <w:rPr>
          <w:rFonts w:ascii="Arial" w:hAnsi="Arial" w:cs="Arial"/>
        </w:rPr>
        <w:t>Oznakowanie poziome - znaki drogowe poziome, umieszczone na nawierzchni w postaci linii ciągłych lub przerywanych, pojedynczych lub podwójnych, strzałek, napisów, symboli oraz innych linii związanych z oznaczeniem określonych miejsc na tej nawierzchni.</w:t>
      </w:r>
    </w:p>
    <w:p w14:paraId="1CF778D7" w14:textId="77777777" w:rsidR="00000D37" w:rsidRPr="00564E0A" w:rsidRDefault="00000D37" w:rsidP="00A519D8">
      <w:pPr>
        <w:spacing w:before="80"/>
        <w:ind w:left="1200" w:hanging="600"/>
        <w:jc w:val="both"/>
        <w:rPr>
          <w:rFonts w:ascii="Arial" w:hAnsi="Arial" w:cs="Arial"/>
        </w:rPr>
      </w:pPr>
      <w:r w:rsidRPr="00564E0A">
        <w:rPr>
          <w:rFonts w:ascii="Arial" w:hAnsi="Arial" w:cs="Arial"/>
          <w:b/>
        </w:rPr>
        <w:t xml:space="preserve">1.4.2. </w:t>
      </w:r>
      <w:r w:rsidRPr="00564E0A">
        <w:rPr>
          <w:rFonts w:ascii="Arial" w:hAnsi="Arial" w:cs="Arial"/>
        </w:rPr>
        <w:t>Znaki podłużne - linie równoległe do osi jezdni lub odchylone od niej pod niewielkim kątem, występujące jako linie segregacyjne lub krawędziowe, przerywane lub ciągłe.</w:t>
      </w:r>
    </w:p>
    <w:p w14:paraId="5CE38C32" w14:textId="77777777" w:rsidR="00000D37" w:rsidRPr="00564E0A" w:rsidRDefault="00000D37" w:rsidP="00A519D8">
      <w:pPr>
        <w:spacing w:before="80"/>
        <w:ind w:left="1200" w:hanging="600"/>
        <w:jc w:val="both"/>
        <w:rPr>
          <w:rFonts w:ascii="Arial" w:hAnsi="Arial" w:cs="Arial"/>
        </w:rPr>
      </w:pPr>
      <w:r w:rsidRPr="00564E0A">
        <w:rPr>
          <w:rFonts w:ascii="Arial" w:hAnsi="Arial" w:cs="Arial"/>
          <w:b/>
        </w:rPr>
        <w:t xml:space="preserve">1.4.3. </w:t>
      </w:r>
      <w:r w:rsidRPr="00564E0A">
        <w:rPr>
          <w:rFonts w:ascii="Arial" w:hAnsi="Arial" w:cs="Arial"/>
        </w:rPr>
        <w:t>Strzałki - znaki poziome na nawierzchni, występujące jako strzałki kierunkowe służące do wskazania dozwolonego kierunku jazdy oraz strzałki naprowadzające, które uprzedzają o konieczności opuszczenia pasa, na którym się znajdują.</w:t>
      </w:r>
    </w:p>
    <w:p w14:paraId="20864DEE" w14:textId="77777777" w:rsidR="00000D37" w:rsidRPr="00564E0A" w:rsidRDefault="00000D37" w:rsidP="00A519D8">
      <w:pPr>
        <w:spacing w:before="80"/>
        <w:ind w:left="1200" w:hanging="600"/>
        <w:jc w:val="both"/>
        <w:rPr>
          <w:rFonts w:ascii="Arial" w:hAnsi="Arial" w:cs="Arial"/>
        </w:rPr>
      </w:pPr>
      <w:r w:rsidRPr="00564E0A">
        <w:rPr>
          <w:rFonts w:ascii="Arial" w:hAnsi="Arial" w:cs="Arial"/>
          <w:b/>
        </w:rPr>
        <w:t xml:space="preserve">1.4.4. </w:t>
      </w:r>
      <w:r w:rsidRPr="00564E0A">
        <w:rPr>
          <w:rFonts w:ascii="Arial" w:hAnsi="Arial" w:cs="Arial"/>
        </w:rPr>
        <w:t xml:space="preserve">Znaki poprzeczne - </w:t>
      </w:r>
      <w:r w:rsidR="00560B5B" w:rsidRPr="00564E0A">
        <w:rPr>
          <w:rFonts w:ascii="Arial" w:hAnsi="Arial" w:cs="Arial"/>
        </w:rPr>
        <w:t>znaki wyznaczające miejsca przeznaczone do ruchu pieszych</w:t>
      </w:r>
      <w:r w:rsidR="00560B5B">
        <w:rPr>
          <w:rFonts w:ascii="Arial" w:hAnsi="Arial" w:cs="Arial"/>
        </w:rPr>
        <w:br/>
      </w:r>
      <w:r w:rsidRPr="00564E0A">
        <w:rPr>
          <w:rFonts w:ascii="Arial" w:hAnsi="Arial" w:cs="Arial"/>
        </w:rPr>
        <w:t>i rowerzystów w poprzek jezdni oraz miejsca zatrzymania pojazdów.</w:t>
      </w:r>
    </w:p>
    <w:p w14:paraId="5B686F49" w14:textId="77777777" w:rsidR="00000D37" w:rsidRPr="00564E0A" w:rsidRDefault="00000D37" w:rsidP="00A519D8">
      <w:pPr>
        <w:spacing w:before="80"/>
        <w:ind w:left="1200" w:hanging="600"/>
        <w:jc w:val="both"/>
        <w:rPr>
          <w:rFonts w:ascii="Arial" w:hAnsi="Arial" w:cs="Arial"/>
        </w:rPr>
      </w:pPr>
      <w:r w:rsidRPr="00564E0A">
        <w:rPr>
          <w:rFonts w:ascii="Arial" w:hAnsi="Arial" w:cs="Arial"/>
          <w:b/>
        </w:rPr>
        <w:t xml:space="preserve">1.4.5. </w:t>
      </w:r>
      <w:r w:rsidR="00560B5B" w:rsidRPr="00564E0A">
        <w:rPr>
          <w:rFonts w:ascii="Arial" w:hAnsi="Arial" w:cs="Arial"/>
        </w:rPr>
        <w:t>Znaki uzupełniające</w:t>
      </w:r>
      <w:r w:rsidRPr="00564E0A">
        <w:rPr>
          <w:rFonts w:ascii="Arial" w:hAnsi="Arial" w:cs="Arial"/>
        </w:rPr>
        <w:t xml:space="preserve"> - znaki w </w:t>
      </w:r>
      <w:r w:rsidR="00560B5B" w:rsidRPr="00564E0A">
        <w:rPr>
          <w:rFonts w:ascii="Arial" w:hAnsi="Arial" w:cs="Arial"/>
        </w:rPr>
        <w:t>postaci symboli</w:t>
      </w:r>
      <w:r w:rsidRPr="00564E0A">
        <w:rPr>
          <w:rFonts w:ascii="Arial" w:hAnsi="Arial" w:cs="Arial"/>
        </w:rPr>
        <w:t>, napisów, linii przystankowych oraz inne określające szczególne miejsca na nawierzchni.</w:t>
      </w:r>
    </w:p>
    <w:p w14:paraId="50823CD4" w14:textId="77777777" w:rsidR="00000D37" w:rsidRPr="00564E0A" w:rsidRDefault="00000D37" w:rsidP="00A519D8">
      <w:pPr>
        <w:spacing w:before="80"/>
        <w:ind w:left="1200" w:hanging="600"/>
        <w:jc w:val="both"/>
        <w:rPr>
          <w:rFonts w:ascii="Arial" w:hAnsi="Arial" w:cs="Arial"/>
        </w:rPr>
      </w:pPr>
      <w:r w:rsidRPr="00564E0A">
        <w:rPr>
          <w:rFonts w:ascii="Arial" w:hAnsi="Arial" w:cs="Arial"/>
          <w:b/>
        </w:rPr>
        <w:t xml:space="preserve">1.4.6. </w:t>
      </w:r>
      <w:r w:rsidRPr="00564E0A">
        <w:rPr>
          <w:rFonts w:ascii="Arial" w:hAnsi="Arial" w:cs="Arial"/>
        </w:rPr>
        <w:t>Materiał do znakowania cienkowarstwowego - farba nakładana warstwą grubości</w:t>
      </w:r>
      <w:r w:rsidR="00B65013">
        <w:rPr>
          <w:rFonts w:ascii="Arial" w:hAnsi="Arial" w:cs="Arial"/>
        </w:rPr>
        <w:t xml:space="preserve"> min.</w:t>
      </w:r>
      <w:r w:rsidRPr="00564E0A">
        <w:rPr>
          <w:rFonts w:ascii="Arial" w:hAnsi="Arial" w:cs="Arial"/>
        </w:rPr>
        <w:t xml:space="preserve"> </w:t>
      </w:r>
      <w:r w:rsidR="00B65013">
        <w:rPr>
          <w:rFonts w:ascii="Arial" w:hAnsi="Arial" w:cs="Arial"/>
        </w:rPr>
        <w:br/>
      </w:r>
      <w:smartTag w:uri="urn:schemas-microsoft-com:office:smarttags" w:element="metricconverter">
        <w:smartTagPr>
          <w:attr w:name="ProductID" w:val="3,0 mm"/>
        </w:smartTagPr>
        <w:r w:rsidRPr="00564E0A">
          <w:rPr>
            <w:rFonts w:ascii="Arial" w:hAnsi="Arial" w:cs="Arial"/>
          </w:rPr>
          <w:t>0,6 mm</w:t>
        </w:r>
        <w:r w:rsidR="00B65013">
          <w:rPr>
            <w:rFonts w:ascii="Arial" w:hAnsi="Arial" w:cs="Arial"/>
          </w:rPr>
          <w:t xml:space="preserve"> </w:t>
        </w:r>
      </w:smartTag>
      <w:r w:rsidRPr="00564E0A">
        <w:rPr>
          <w:rFonts w:ascii="Arial" w:hAnsi="Arial" w:cs="Arial"/>
        </w:rPr>
        <w:t>(na mokro).</w:t>
      </w:r>
    </w:p>
    <w:p w14:paraId="2F646DC7" w14:textId="77777777" w:rsidR="00000D37" w:rsidRPr="00564E0A" w:rsidRDefault="00000D37" w:rsidP="00A519D8">
      <w:pPr>
        <w:spacing w:before="80"/>
        <w:ind w:left="1200" w:hanging="600"/>
        <w:jc w:val="both"/>
        <w:rPr>
          <w:rFonts w:ascii="Arial" w:hAnsi="Arial" w:cs="Arial"/>
        </w:rPr>
      </w:pPr>
      <w:r w:rsidRPr="00564E0A">
        <w:rPr>
          <w:rFonts w:ascii="Arial" w:hAnsi="Arial" w:cs="Arial"/>
          <w:b/>
        </w:rPr>
        <w:t>1.4.7.</w:t>
      </w:r>
      <w:r w:rsidRPr="00564E0A">
        <w:rPr>
          <w:rFonts w:ascii="Arial" w:hAnsi="Arial" w:cs="Arial"/>
        </w:rPr>
        <w:t xml:space="preserve"> Materiał do znakowania grubowarstwowego - materiał nakładany warstwą grubości </w:t>
      </w:r>
      <w:r w:rsidR="00B65013">
        <w:rPr>
          <w:rFonts w:ascii="Arial" w:hAnsi="Arial" w:cs="Arial"/>
        </w:rPr>
        <w:br/>
      </w:r>
      <w:r w:rsidRPr="00564E0A">
        <w:rPr>
          <w:rFonts w:ascii="Arial" w:hAnsi="Arial" w:cs="Arial"/>
        </w:rPr>
        <w:t>3</w:t>
      </w:r>
      <w:r w:rsidR="00B65013">
        <w:rPr>
          <w:rFonts w:ascii="Arial" w:hAnsi="Arial" w:cs="Arial"/>
        </w:rPr>
        <w:t xml:space="preserve"> - 5</w:t>
      </w:r>
      <w:r w:rsidRPr="00564E0A">
        <w:rPr>
          <w:rFonts w:ascii="Arial" w:hAnsi="Arial" w:cs="Arial"/>
        </w:rPr>
        <w:t xml:space="preserve"> mm (masa </w:t>
      </w:r>
      <w:r w:rsidR="00560B5B" w:rsidRPr="00564E0A">
        <w:rPr>
          <w:rFonts w:ascii="Arial" w:hAnsi="Arial" w:cs="Arial"/>
        </w:rPr>
        <w:t>chemoutwardzalna)</w:t>
      </w:r>
      <w:r w:rsidRPr="00564E0A">
        <w:rPr>
          <w:rFonts w:ascii="Arial" w:hAnsi="Arial" w:cs="Arial"/>
        </w:rPr>
        <w:t>.</w:t>
      </w:r>
    </w:p>
    <w:p w14:paraId="3AD44030" w14:textId="77777777" w:rsidR="00000D37" w:rsidRDefault="00000D37" w:rsidP="00A519D8">
      <w:pPr>
        <w:spacing w:before="80"/>
        <w:ind w:left="1200" w:hanging="600"/>
        <w:jc w:val="both"/>
        <w:rPr>
          <w:rFonts w:ascii="Arial" w:hAnsi="Arial" w:cs="Arial"/>
        </w:rPr>
      </w:pPr>
      <w:r w:rsidRPr="00564E0A">
        <w:rPr>
          <w:rFonts w:ascii="Arial" w:hAnsi="Arial" w:cs="Arial"/>
          <w:b/>
        </w:rPr>
        <w:t xml:space="preserve">1.4.8. </w:t>
      </w:r>
      <w:r w:rsidRPr="00564E0A">
        <w:rPr>
          <w:rFonts w:ascii="Arial" w:hAnsi="Arial" w:cs="Arial"/>
        </w:rPr>
        <w:t>Mikrokulki ceramiczne lub szklane - materiał do posypywania lub narzucania pod ciśnieniem na oznakowanie wykonane materiałami w stanie ciekłym, w celu uzyskania widzialności oznakowania w nocy.</w:t>
      </w:r>
    </w:p>
    <w:p w14:paraId="7BAF438E" w14:textId="77777777" w:rsidR="00AF008F" w:rsidRPr="00564E0A" w:rsidRDefault="00AF008F" w:rsidP="00AF008F">
      <w:pPr>
        <w:ind w:left="1200" w:hanging="600"/>
        <w:jc w:val="both"/>
        <w:rPr>
          <w:rFonts w:ascii="Arial" w:hAnsi="Arial" w:cs="Arial"/>
        </w:rPr>
      </w:pPr>
    </w:p>
    <w:p w14:paraId="0DBFA1CA" w14:textId="77777777" w:rsidR="00000D37" w:rsidRPr="00564E0A" w:rsidRDefault="00000D37" w:rsidP="00080AF1">
      <w:pPr>
        <w:pStyle w:val="Nagwek1"/>
        <w:jc w:val="both"/>
        <w:rPr>
          <w:rFonts w:cs="Arial"/>
          <w:sz w:val="20"/>
        </w:rPr>
      </w:pPr>
      <w:bookmarkStart w:id="6" w:name="_Toc420816681"/>
      <w:bookmarkStart w:id="7" w:name="_Toc500914891"/>
      <w:r w:rsidRPr="00564E0A">
        <w:rPr>
          <w:rFonts w:cs="Arial"/>
          <w:sz w:val="30"/>
          <w:szCs w:val="30"/>
        </w:rPr>
        <w:t>2.</w:t>
      </w:r>
      <w:bookmarkEnd w:id="6"/>
      <w:bookmarkEnd w:id="7"/>
      <w:r w:rsidRPr="00564E0A">
        <w:rPr>
          <w:rFonts w:cs="Arial"/>
          <w:sz w:val="20"/>
        </w:rPr>
        <w:t>MATERIAŁY</w:t>
      </w:r>
      <w:r w:rsidRPr="00564E0A">
        <w:rPr>
          <w:rFonts w:cs="Arial"/>
          <w:sz w:val="20"/>
        </w:rPr>
        <w:tab/>
      </w:r>
    </w:p>
    <w:p w14:paraId="0BAE77F6" w14:textId="77777777" w:rsidR="00000D37" w:rsidRPr="00564E0A" w:rsidRDefault="00000D37" w:rsidP="00080AF1">
      <w:pPr>
        <w:pStyle w:val="Nagwek2"/>
        <w:rPr>
          <w:rFonts w:cs="Arial"/>
          <w:sz w:val="20"/>
        </w:rPr>
      </w:pPr>
      <w:r w:rsidRPr="00564E0A">
        <w:rPr>
          <w:rFonts w:cs="Arial"/>
          <w:sz w:val="20"/>
        </w:rPr>
        <w:t xml:space="preserve">      2.1. Dokument dopuszczający do stosowania materiałów</w:t>
      </w:r>
    </w:p>
    <w:p w14:paraId="3F3CC6F9" w14:textId="626E33EC" w:rsidR="00000D37" w:rsidRPr="00564E0A" w:rsidRDefault="00000D37" w:rsidP="00E33821">
      <w:pPr>
        <w:ind w:left="709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>Każdy materiał używany przez Wykonawcę do poziomego znakowania dróg musi posiadać aprobatę techniczną</w:t>
      </w:r>
      <w:r w:rsidR="00E33E3F">
        <w:rPr>
          <w:rFonts w:ascii="Arial" w:hAnsi="Arial" w:cs="Arial"/>
        </w:rPr>
        <w:t xml:space="preserve"> </w:t>
      </w:r>
      <w:r w:rsidR="00515D87" w:rsidRPr="00564E0A">
        <w:rPr>
          <w:rFonts w:ascii="Arial" w:hAnsi="Arial" w:cs="Arial"/>
        </w:rPr>
        <w:t xml:space="preserve">lub </w:t>
      </w:r>
      <w:r w:rsidR="00185AF7" w:rsidRPr="00564E0A">
        <w:rPr>
          <w:rFonts w:ascii="Arial" w:hAnsi="Arial" w:cs="Arial"/>
        </w:rPr>
        <w:t>krajową ocenę techniczną wydaną przez</w:t>
      </w:r>
      <w:r w:rsidR="00F92EBF" w:rsidRPr="00564E0A">
        <w:rPr>
          <w:rFonts w:ascii="Arial" w:hAnsi="Arial" w:cs="Arial"/>
        </w:rPr>
        <w:t xml:space="preserve"> krajowa jednostkę</w:t>
      </w:r>
      <w:r w:rsidR="00002F1B" w:rsidRPr="00564E0A">
        <w:rPr>
          <w:rFonts w:ascii="Arial" w:hAnsi="Arial" w:cs="Arial"/>
        </w:rPr>
        <w:t xml:space="preserve"> oceny technicznej</w:t>
      </w:r>
      <w:r w:rsidR="00CE7820" w:rsidRPr="00564E0A">
        <w:rPr>
          <w:rFonts w:ascii="Arial" w:hAnsi="Arial" w:cs="Arial"/>
        </w:rPr>
        <w:t>, potwierdz</w:t>
      </w:r>
      <w:r w:rsidR="00002F1B" w:rsidRPr="00564E0A">
        <w:rPr>
          <w:rFonts w:ascii="Arial" w:hAnsi="Arial" w:cs="Arial"/>
        </w:rPr>
        <w:t>a</w:t>
      </w:r>
      <w:r w:rsidR="00CE7820" w:rsidRPr="00564E0A">
        <w:rPr>
          <w:rFonts w:ascii="Arial" w:hAnsi="Arial" w:cs="Arial"/>
        </w:rPr>
        <w:t>j</w:t>
      </w:r>
      <w:r w:rsidR="00002F1B" w:rsidRPr="00564E0A">
        <w:rPr>
          <w:rFonts w:ascii="Arial" w:hAnsi="Arial" w:cs="Arial"/>
        </w:rPr>
        <w:t>ą</w:t>
      </w:r>
      <w:r w:rsidR="00CE7820" w:rsidRPr="00564E0A">
        <w:rPr>
          <w:rFonts w:ascii="Arial" w:hAnsi="Arial" w:cs="Arial"/>
        </w:rPr>
        <w:t>cą zgodność wyrobu z Polską Normą</w:t>
      </w:r>
      <w:r w:rsidRPr="00564E0A">
        <w:rPr>
          <w:rFonts w:ascii="Arial" w:hAnsi="Arial" w:cs="Arial"/>
        </w:rPr>
        <w:t>.</w:t>
      </w:r>
    </w:p>
    <w:p w14:paraId="19AA178D" w14:textId="55EC7457" w:rsidR="003F5077" w:rsidRPr="00564E0A" w:rsidRDefault="003F5077" w:rsidP="002E5FAA">
      <w:pPr>
        <w:ind w:left="700" w:hanging="416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>2.2 Wykonawca powinien przeprowadzić dodatkowe badania tych materiałów, które budz</w:t>
      </w:r>
      <w:r w:rsidR="00E33821" w:rsidRPr="00564E0A">
        <w:rPr>
          <w:rFonts w:ascii="Arial" w:hAnsi="Arial" w:cs="Arial"/>
        </w:rPr>
        <w:t>ą wątpliwości jego lub zamawiającego</w:t>
      </w:r>
      <w:r w:rsidRPr="00564E0A">
        <w:rPr>
          <w:rFonts w:ascii="Arial" w:hAnsi="Arial" w:cs="Arial"/>
        </w:rPr>
        <w:t>, co do jakości, w celu stwierdzenia czy odpowiadają one w</w:t>
      </w:r>
      <w:r w:rsidR="00E33821" w:rsidRPr="00564E0A">
        <w:rPr>
          <w:rFonts w:ascii="Arial" w:hAnsi="Arial" w:cs="Arial"/>
        </w:rPr>
        <w:t>ymaganiom określonym w punkcie 1</w:t>
      </w:r>
      <w:r w:rsidRPr="00564E0A">
        <w:rPr>
          <w:rFonts w:ascii="Arial" w:hAnsi="Arial" w:cs="Arial"/>
        </w:rPr>
        <w:t>. Badania te Wykonawca zleci IBDiM</w:t>
      </w:r>
      <w:r w:rsidR="00E33E3F">
        <w:rPr>
          <w:rFonts w:ascii="Arial" w:hAnsi="Arial" w:cs="Arial"/>
        </w:rPr>
        <w:t xml:space="preserve"> </w:t>
      </w:r>
      <w:r w:rsidRPr="00564E0A">
        <w:rPr>
          <w:rFonts w:ascii="Arial" w:hAnsi="Arial" w:cs="Arial"/>
        </w:rPr>
        <w:t>lub</w:t>
      </w:r>
      <w:r w:rsidR="00E33E3F">
        <w:rPr>
          <w:rFonts w:ascii="Arial" w:hAnsi="Arial" w:cs="Arial"/>
        </w:rPr>
        <w:t xml:space="preserve"> </w:t>
      </w:r>
      <w:r w:rsidRPr="00564E0A">
        <w:rPr>
          <w:rFonts w:ascii="Arial" w:hAnsi="Arial" w:cs="Arial"/>
        </w:rPr>
        <w:t xml:space="preserve">akredytowanemu laboratorium. </w:t>
      </w:r>
    </w:p>
    <w:p w14:paraId="2D562E93" w14:textId="77777777" w:rsidR="003F5077" w:rsidRPr="00564E0A" w:rsidRDefault="003F5077" w:rsidP="002C595B">
      <w:pPr>
        <w:ind w:left="709" w:hanging="425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 xml:space="preserve">2.3 Wykonawca powinien żądać od producenta, aby oznakowanie opakowań materiałów do poziomego znakowania dróg było wykonane zgodnie </w:t>
      </w:r>
      <w:r w:rsidR="00E33821" w:rsidRPr="00564E0A">
        <w:rPr>
          <w:rFonts w:ascii="Arial" w:hAnsi="Arial" w:cs="Arial"/>
        </w:rPr>
        <w:t>obowiązującymi przepisami</w:t>
      </w:r>
      <w:r w:rsidRPr="00564E0A">
        <w:rPr>
          <w:rFonts w:ascii="Arial" w:hAnsi="Arial" w:cs="Arial"/>
        </w:rPr>
        <w:t xml:space="preserve">, a </w:t>
      </w:r>
      <w:r w:rsidR="00560B5B" w:rsidRPr="00564E0A">
        <w:rPr>
          <w:rFonts w:ascii="Arial" w:hAnsi="Arial" w:cs="Arial"/>
        </w:rPr>
        <w:t>ponadto,</w:t>
      </w:r>
      <w:r w:rsidRPr="00564E0A">
        <w:rPr>
          <w:rFonts w:ascii="Arial" w:hAnsi="Arial" w:cs="Arial"/>
        </w:rPr>
        <w:t xml:space="preserve"> aby na każdym opakowaniu był umieszczony trwały napis zawierający:</w:t>
      </w:r>
    </w:p>
    <w:p w14:paraId="5E4599A3" w14:textId="77777777" w:rsidR="003F5077" w:rsidRPr="00564E0A" w:rsidRDefault="003F5077" w:rsidP="002E5FAA">
      <w:pPr>
        <w:numPr>
          <w:ilvl w:val="1"/>
          <w:numId w:val="8"/>
        </w:numPr>
        <w:tabs>
          <w:tab w:val="num" w:pos="360"/>
        </w:tabs>
        <w:overflowPunct w:val="0"/>
        <w:autoSpaceDE w:val="0"/>
        <w:autoSpaceDN w:val="0"/>
        <w:adjustRightInd w:val="0"/>
        <w:ind w:left="360" w:firstLine="142"/>
        <w:jc w:val="both"/>
        <w:textAlignment w:val="baseline"/>
        <w:rPr>
          <w:rFonts w:ascii="Arial" w:hAnsi="Arial" w:cs="Arial"/>
        </w:rPr>
      </w:pPr>
      <w:r w:rsidRPr="00564E0A">
        <w:rPr>
          <w:rFonts w:ascii="Arial" w:hAnsi="Arial" w:cs="Arial"/>
        </w:rPr>
        <w:t>nazwę producenta i materiału do znakowania dróg,</w:t>
      </w:r>
    </w:p>
    <w:p w14:paraId="2F23F30F" w14:textId="77777777" w:rsidR="003F5077" w:rsidRPr="00564E0A" w:rsidRDefault="003F5077" w:rsidP="002E5FAA">
      <w:pPr>
        <w:numPr>
          <w:ilvl w:val="1"/>
          <w:numId w:val="8"/>
        </w:numPr>
        <w:tabs>
          <w:tab w:val="num" w:pos="360"/>
        </w:tabs>
        <w:overflowPunct w:val="0"/>
        <w:autoSpaceDE w:val="0"/>
        <w:autoSpaceDN w:val="0"/>
        <w:adjustRightInd w:val="0"/>
        <w:ind w:left="360" w:firstLine="142"/>
        <w:jc w:val="both"/>
        <w:textAlignment w:val="baseline"/>
        <w:rPr>
          <w:rFonts w:ascii="Arial" w:hAnsi="Arial" w:cs="Arial"/>
        </w:rPr>
      </w:pPr>
      <w:r w:rsidRPr="00564E0A">
        <w:rPr>
          <w:rFonts w:ascii="Arial" w:hAnsi="Arial" w:cs="Arial"/>
        </w:rPr>
        <w:t>masę brutto i netto,</w:t>
      </w:r>
    </w:p>
    <w:p w14:paraId="11304F0F" w14:textId="77777777" w:rsidR="003F5077" w:rsidRPr="00564E0A" w:rsidRDefault="003F5077" w:rsidP="002E5FAA">
      <w:pPr>
        <w:numPr>
          <w:ilvl w:val="1"/>
          <w:numId w:val="8"/>
        </w:numPr>
        <w:tabs>
          <w:tab w:val="num" w:pos="360"/>
        </w:tabs>
        <w:overflowPunct w:val="0"/>
        <w:autoSpaceDE w:val="0"/>
        <w:autoSpaceDN w:val="0"/>
        <w:adjustRightInd w:val="0"/>
        <w:ind w:left="360" w:firstLine="142"/>
        <w:jc w:val="both"/>
        <w:textAlignment w:val="baseline"/>
        <w:rPr>
          <w:rFonts w:ascii="Arial" w:hAnsi="Arial" w:cs="Arial"/>
        </w:rPr>
      </w:pPr>
      <w:r w:rsidRPr="00564E0A">
        <w:rPr>
          <w:rFonts w:ascii="Arial" w:hAnsi="Arial" w:cs="Arial"/>
        </w:rPr>
        <w:t>numer partii i datę produkcji,</w:t>
      </w:r>
    </w:p>
    <w:p w14:paraId="0555A64E" w14:textId="77777777" w:rsidR="003F5077" w:rsidRPr="00564E0A" w:rsidRDefault="003F5077" w:rsidP="002E5FAA">
      <w:pPr>
        <w:numPr>
          <w:ilvl w:val="1"/>
          <w:numId w:val="8"/>
        </w:numPr>
        <w:tabs>
          <w:tab w:val="num" w:pos="360"/>
        </w:tabs>
        <w:overflowPunct w:val="0"/>
        <w:autoSpaceDE w:val="0"/>
        <w:autoSpaceDN w:val="0"/>
        <w:adjustRightInd w:val="0"/>
        <w:ind w:left="360" w:firstLine="142"/>
        <w:jc w:val="both"/>
        <w:textAlignment w:val="baseline"/>
        <w:rPr>
          <w:rFonts w:ascii="Arial" w:hAnsi="Arial" w:cs="Arial"/>
        </w:rPr>
      </w:pPr>
      <w:r w:rsidRPr="00564E0A">
        <w:rPr>
          <w:rFonts w:ascii="Arial" w:hAnsi="Arial" w:cs="Arial"/>
        </w:rPr>
        <w:t>informację o szkodliwości i klasie zagrożenia pożarowego,</w:t>
      </w:r>
    </w:p>
    <w:p w14:paraId="41D9A620" w14:textId="77777777" w:rsidR="003F5077" w:rsidRPr="00F32B4E" w:rsidRDefault="003F5077" w:rsidP="00F32B4E">
      <w:pPr>
        <w:numPr>
          <w:ilvl w:val="1"/>
          <w:numId w:val="8"/>
        </w:numPr>
        <w:tabs>
          <w:tab w:val="num" w:pos="360"/>
        </w:tabs>
        <w:overflowPunct w:val="0"/>
        <w:autoSpaceDE w:val="0"/>
        <w:autoSpaceDN w:val="0"/>
        <w:adjustRightInd w:val="0"/>
        <w:ind w:left="360" w:firstLine="142"/>
        <w:jc w:val="both"/>
        <w:textAlignment w:val="baseline"/>
        <w:rPr>
          <w:rFonts w:ascii="Arial" w:hAnsi="Arial" w:cs="Arial"/>
        </w:rPr>
      </w:pPr>
      <w:r w:rsidRPr="00564E0A">
        <w:rPr>
          <w:rFonts w:ascii="Arial" w:hAnsi="Arial" w:cs="Arial"/>
        </w:rPr>
        <w:t>ewentualne wskazówki dla użytkowników.</w:t>
      </w:r>
    </w:p>
    <w:p w14:paraId="55C6DE68" w14:textId="77777777" w:rsidR="00000D37" w:rsidRPr="00564E0A" w:rsidRDefault="00000D37" w:rsidP="00080AF1">
      <w:pPr>
        <w:ind w:left="700"/>
        <w:jc w:val="both"/>
        <w:rPr>
          <w:rFonts w:ascii="Arial" w:hAnsi="Arial" w:cs="Arial"/>
        </w:rPr>
      </w:pPr>
    </w:p>
    <w:p w14:paraId="494F323E" w14:textId="77777777" w:rsidR="00000D37" w:rsidRPr="00564E0A" w:rsidRDefault="00000D37" w:rsidP="00080AF1">
      <w:pPr>
        <w:pStyle w:val="Nagwek1"/>
        <w:jc w:val="both"/>
        <w:rPr>
          <w:rFonts w:cs="Arial"/>
          <w:sz w:val="20"/>
        </w:rPr>
      </w:pPr>
      <w:bookmarkStart w:id="8" w:name="_Toc420816682"/>
      <w:bookmarkStart w:id="9" w:name="_Toc500914892"/>
      <w:r w:rsidRPr="00714798">
        <w:rPr>
          <w:rFonts w:cs="Arial"/>
          <w:sz w:val="30"/>
          <w:szCs w:val="30"/>
        </w:rPr>
        <w:t>3</w:t>
      </w:r>
      <w:r w:rsidRPr="00564E0A">
        <w:rPr>
          <w:rFonts w:cs="Arial"/>
          <w:sz w:val="20"/>
        </w:rPr>
        <w:t xml:space="preserve">. </w:t>
      </w:r>
      <w:bookmarkEnd w:id="8"/>
      <w:bookmarkEnd w:id="9"/>
      <w:r w:rsidRPr="00564E0A">
        <w:rPr>
          <w:rFonts w:cs="Arial"/>
          <w:sz w:val="20"/>
        </w:rPr>
        <w:t>SPRZĘT</w:t>
      </w:r>
    </w:p>
    <w:p w14:paraId="7E475507" w14:textId="77777777" w:rsidR="00000D37" w:rsidRPr="00564E0A" w:rsidRDefault="00000D37" w:rsidP="00080AF1">
      <w:pPr>
        <w:pStyle w:val="Nagwek2"/>
        <w:rPr>
          <w:rFonts w:cs="Arial"/>
          <w:sz w:val="20"/>
        </w:rPr>
      </w:pPr>
      <w:r w:rsidRPr="00564E0A">
        <w:rPr>
          <w:rFonts w:cs="Arial"/>
          <w:sz w:val="20"/>
        </w:rPr>
        <w:t xml:space="preserve">      3.1. Sprzęt do wykonania oznakowania poziomego</w:t>
      </w:r>
    </w:p>
    <w:p w14:paraId="1195EBF3" w14:textId="77777777" w:rsidR="00000D37" w:rsidRPr="00564E0A" w:rsidRDefault="00000D37" w:rsidP="00080AF1">
      <w:pPr>
        <w:ind w:left="800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 xml:space="preserve">Wykonawca przystępujący do wykonania oznakowania poziomego, powinien wykazać się możliwością korzystania </w:t>
      </w:r>
      <w:r w:rsidR="00F03083" w:rsidRPr="00564E0A">
        <w:rPr>
          <w:rFonts w:ascii="Arial" w:hAnsi="Arial" w:cs="Arial"/>
        </w:rPr>
        <w:t xml:space="preserve">przy wykonaniu zadania </w:t>
      </w:r>
      <w:r w:rsidRPr="00564E0A">
        <w:rPr>
          <w:rFonts w:ascii="Arial" w:hAnsi="Arial" w:cs="Arial"/>
        </w:rPr>
        <w:t>z następującego sprzętu:</w:t>
      </w:r>
    </w:p>
    <w:p w14:paraId="3F898D3D" w14:textId="77777777" w:rsidR="006E598A" w:rsidRPr="00ED0862" w:rsidRDefault="006E598A" w:rsidP="006E598A">
      <w:pPr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  <w:u w:val="single"/>
        </w:rPr>
      </w:pPr>
      <w:r>
        <w:rPr>
          <w:sz w:val="24"/>
          <w:szCs w:val="24"/>
        </w:rPr>
        <w:t xml:space="preserve">- dla każdej brygady osobno: </w:t>
      </w:r>
    </w:p>
    <w:p w14:paraId="1AFC2D56" w14:textId="77777777" w:rsidR="006E598A" w:rsidRPr="00501231" w:rsidRDefault="006E598A" w:rsidP="006E598A">
      <w:pPr>
        <w:numPr>
          <w:ilvl w:val="0"/>
          <w:numId w:val="1"/>
        </w:numPr>
        <w:tabs>
          <w:tab w:val="left" w:pos="567"/>
          <w:tab w:val="num" w:pos="993"/>
        </w:tabs>
        <w:jc w:val="both"/>
        <w:rPr>
          <w:b/>
          <w:sz w:val="24"/>
          <w:szCs w:val="24"/>
          <w:u w:val="single"/>
        </w:rPr>
      </w:pPr>
      <w:r>
        <w:rPr>
          <w:sz w:val="24"/>
        </w:rPr>
        <w:t xml:space="preserve">malowarka do malowania znaków drogowych poziomych poprzecznych, strzałek i </w:t>
      </w:r>
      <w:r w:rsidR="00560B5B">
        <w:rPr>
          <w:sz w:val="24"/>
        </w:rPr>
        <w:t>znaków uzupełniających</w:t>
      </w:r>
      <w:r>
        <w:rPr>
          <w:sz w:val="24"/>
        </w:rPr>
        <w:t xml:space="preserve"> – 1 szt</w:t>
      </w:r>
      <w:r w:rsidR="00771E17">
        <w:rPr>
          <w:sz w:val="24"/>
        </w:rPr>
        <w:t>.</w:t>
      </w:r>
      <w:r w:rsidR="00560B5B">
        <w:rPr>
          <w:sz w:val="24"/>
        </w:rPr>
        <w:t>,</w:t>
      </w:r>
    </w:p>
    <w:p w14:paraId="5763FD5B" w14:textId="77777777" w:rsidR="006E598A" w:rsidRPr="006E598A" w:rsidRDefault="006E598A" w:rsidP="006E598A">
      <w:pPr>
        <w:tabs>
          <w:tab w:val="left" w:pos="567"/>
        </w:tabs>
        <w:ind w:left="993"/>
        <w:jc w:val="both"/>
        <w:rPr>
          <w:sz w:val="24"/>
          <w:szCs w:val="24"/>
        </w:rPr>
      </w:pPr>
      <w:r w:rsidRPr="006E598A">
        <w:rPr>
          <w:sz w:val="24"/>
        </w:rPr>
        <w:t>lub</w:t>
      </w:r>
    </w:p>
    <w:p w14:paraId="31FB5FFB" w14:textId="77777777" w:rsidR="006E598A" w:rsidRPr="00501231" w:rsidRDefault="006E598A" w:rsidP="00A519D8">
      <w:pPr>
        <w:numPr>
          <w:ilvl w:val="0"/>
          <w:numId w:val="1"/>
        </w:numPr>
        <w:tabs>
          <w:tab w:val="left" w:pos="567"/>
          <w:tab w:val="num" w:pos="993"/>
        </w:tabs>
        <w:spacing w:after="40"/>
        <w:jc w:val="both"/>
        <w:rPr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malowarka do malowania znaków drogowych poziomych podłużnych - 1 szt., </w:t>
      </w:r>
    </w:p>
    <w:p w14:paraId="139DE472" w14:textId="77777777" w:rsidR="006E598A" w:rsidRDefault="006E598A" w:rsidP="006E598A">
      <w:pPr>
        <w:tabs>
          <w:tab w:val="left" w:pos="567"/>
        </w:tabs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   - bez względu na ilość zadeklarowanych brygad:</w:t>
      </w:r>
    </w:p>
    <w:p w14:paraId="2B51AF19" w14:textId="77777777" w:rsidR="006E598A" w:rsidRDefault="006E598A" w:rsidP="006E598A">
      <w:pPr>
        <w:numPr>
          <w:ilvl w:val="0"/>
          <w:numId w:val="29"/>
        </w:numPr>
        <w:tabs>
          <w:tab w:val="left" w:pos="567"/>
          <w:tab w:val="num" w:pos="993"/>
        </w:tabs>
        <w:ind w:left="993" w:hanging="426"/>
        <w:jc w:val="both"/>
        <w:rPr>
          <w:sz w:val="24"/>
          <w:szCs w:val="24"/>
        </w:rPr>
      </w:pPr>
      <w:r>
        <w:rPr>
          <w:bCs/>
          <w:sz w:val="24"/>
          <w:szCs w:val="24"/>
        </w:rPr>
        <w:t>urządzeniem mechanicznym</w:t>
      </w:r>
      <w:r>
        <w:rPr>
          <w:sz w:val="24"/>
        </w:rPr>
        <w:t xml:space="preserve"> do usuwania oznakowania poziomego poprzez piaskowanie -1 szt., </w:t>
      </w:r>
    </w:p>
    <w:p w14:paraId="77B72912" w14:textId="77777777" w:rsidR="006E598A" w:rsidRDefault="006E598A" w:rsidP="006E598A">
      <w:pPr>
        <w:numPr>
          <w:ilvl w:val="0"/>
          <w:numId w:val="29"/>
        </w:numPr>
        <w:tabs>
          <w:tab w:val="left" w:pos="567"/>
          <w:tab w:val="num" w:pos="993"/>
        </w:tabs>
        <w:ind w:left="993" w:hanging="426"/>
        <w:jc w:val="both"/>
        <w:rPr>
          <w:sz w:val="24"/>
          <w:szCs w:val="24"/>
        </w:rPr>
      </w:pPr>
      <w:r>
        <w:rPr>
          <w:bCs/>
          <w:sz w:val="24"/>
          <w:szCs w:val="24"/>
        </w:rPr>
        <w:t>urządzeniami mechanicznym</w:t>
      </w:r>
      <w:r>
        <w:rPr>
          <w:sz w:val="24"/>
        </w:rPr>
        <w:t xml:space="preserve"> do usuwania oznakowania poziomego poprzez frezowanie - 1 szt., </w:t>
      </w:r>
    </w:p>
    <w:p w14:paraId="48AF9352" w14:textId="77777777" w:rsidR="006E598A" w:rsidRPr="00C9633F" w:rsidRDefault="006E598A" w:rsidP="006E598A">
      <w:pPr>
        <w:numPr>
          <w:ilvl w:val="0"/>
          <w:numId w:val="29"/>
        </w:numPr>
        <w:tabs>
          <w:tab w:val="left" w:pos="567"/>
          <w:tab w:val="num" w:pos="993"/>
        </w:tabs>
        <w:ind w:left="1560" w:hanging="993"/>
        <w:jc w:val="both"/>
        <w:rPr>
          <w:sz w:val="24"/>
          <w:szCs w:val="24"/>
        </w:rPr>
      </w:pPr>
      <w:r>
        <w:rPr>
          <w:sz w:val="24"/>
        </w:rPr>
        <w:t>urządzeniem mechanicznym do aplikacji masy chemoutwardzalnej - 1 szt</w:t>
      </w:r>
      <w:r w:rsidR="00771E17">
        <w:rPr>
          <w:sz w:val="24"/>
        </w:rPr>
        <w:t>.</w:t>
      </w:r>
      <w:r>
        <w:rPr>
          <w:sz w:val="24"/>
        </w:rPr>
        <w:t>,</w:t>
      </w:r>
    </w:p>
    <w:p w14:paraId="12B38D54" w14:textId="77777777" w:rsidR="006E598A" w:rsidRDefault="006E598A" w:rsidP="006E598A">
      <w:pPr>
        <w:numPr>
          <w:ilvl w:val="0"/>
          <w:numId w:val="29"/>
        </w:numPr>
        <w:tabs>
          <w:tab w:val="left" w:pos="567"/>
          <w:tab w:val="num" w:pos="993"/>
        </w:tabs>
        <w:ind w:hanging="10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szablonami do wykonywania oznakowania symboli i napisów -1 kpl, </w:t>
      </w:r>
    </w:p>
    <w:p w14:paraId="0D418F82" w14:textId="77777777" w:rsidR="006E598A" w:rsidRPr="0032393B" w:rsidRDefault="006E598A" w:rsidP="006E598A">
      <w:pPr>
        <w:numPr>
          <w:ilvl w:val="0"/>
          <w:numId w:val="29"/>
        </w:numPr>
        <w:tabs>
          <w:tab w:val="left" w:pos="567"/>
          <w:tab w:val="num" w:pos="993"/>
        </w:tabs>
        <w:ind w:left="993" w:hanging="426"/>
        <w:jc w:val="both"/>
        <w:rPr>
          <w:sz w:val="24"/>
          <w:szCs w:val="24"/>
        </w:rPr>
      </w:pPr>
      <w:r>
        <w:rPr>
          <w:sz w:val="24"/>
        </w:rPr>
        <w:t>samochodem dostawczym lub ciężarowym - 2 szt</w:t>
      </w:r>
      <w:r w:rsidR="00560B5B">
        <w:rPr>
          <w:sz w:val="24"/>
        </w:rPr>
        <w:t>.</w:t>
      </w:r>
      <w:r>
        <w:rPr>
          <w:sz w:val="24"/>
        </w:rPr>
        <w:t>,</w:t>
      </w:r>
    </w:p>
    <w:p w14:paraId="272B265A" w14:textId="77777777" w:rsidR="00714798" w:rsidRPr="00564E0A" w:rsidRDefault="00714798" w:rsidP="00560B5B">
      <w:pPr>
        <w:jc w:val="both"/>
        <w:rPr>
          <w:rFonts w:ascii="Arial" w:hAnsi="Arial" w:cs="Arial"/>
        </w:rPr>
      </w:pPr>
    </w:p>
    <w:p w14:paraId="3D6B000B" w14:textId="77777777" w:rsidR="00714798" w:rsidRPr="00714798" w:rsidRDefault="00000D37" w:rsidP="00714798">
      <w:pPr>
        <w:pStyle w:val="Nagwek1"/>
        <w:jc w:val="both"/>
        <w:rPr>
          <w:rFonts w:cs="Arial"/>
          <w:sz w:val="20"/>
        </w:rPr>
      </w:pPr>
      <w:bookmarkStart w:id="10" w:name="_Toc420816684"/>
      <w:bookmarkStart w:id="11" w:name="_Toc500914894"/>
      <w:r w:rsidRPr="00714798">
        <w:rPr>
          <w:rFonts w:cs="Arial"/>
          <w:sz w:val="30"/>
          <w:szCs w:val="30"/>
        </w:rPr>
        <w:t xml:space="preserve">4. </w:t>
      </w:r>
      <w:bookmarkEnd w:id="10"/>
      <w:bookmarkEnd w:id="11"/>
      <w:r w:rsidRPr="00564E0A">
        <w:rPr>
          <w:rFonts w:cs="Arial"/>
          <w:sz w:val="20"/>
        </w:rPr>
        <w:t>WYKONANIE ROBÓT</w:t>
      </w:r>
    </w:p>
    <w:p w14:paraId="4CED8C6C" w14:textId="77777777" w:rsidR="00000D37" w:rsidRPr="00564E0A" w:rsidRDefault="00000D37" w:rsidP="00080AF1">
      <w:pPr>
        <w:pStyle w:val="Nagwek2"/>
        <w:rPr>
          <w:rFonts w:cs="Arial"/>
          <w:sz w:val="20"/>
        </w:rPr>
      </w:pPr>
      <w:r w:rsidRPr="00564E0A">
        <w:rPr>
          <w:rFonts w:cs="Arial"/>
          <w:sz w:val="20"/>
        </w:rPr>
        <w:t xml:space="preserve">       4.1. Warunki atmosferyczne</w:t>
      </w:r>
    </w:p>
    <w:p w14:paraId="5030F0B0" w14:textId="77777777" w:rsidR="00000D37" w:rsidRPr="00564E0A" w:rsidRDefault="00000D37" w:rsidP="00080AF1">
      <w:pPr>
        <w:ind w:left="800" w:hanging="800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ab/>
        <w:t xml:space="preserve">W czasie wykonywania oznakowania temperatura nawierzchni i powietrza powinna </w:t>
      </w:r>
      <w:r w:rsidR="00560B5B" w:rsidRPr="00564E0A">
        <w:rPr>
          <w:rFonts w:ascii="Arial" w:hAnsi="Arial" w:cs="Arial"/>
        </w:rPr>
        <w:t>wynosić co</w:t>
      </w:r>
      <w:r w:rsidRPr="00564E0A">
        <w:rPr>
          <w:rFonts w:ascii="Arial" w:hAnsi="Arial" w:cs="Arial"/>
        </w:rPr>
        <w:t xml:space="preserve"> najmniej 5</w:t>
      </w:r>
      <w:r w:rsidRPr="00564E0A">
        <w:rPr>
          <w:rFonts w:ascii="Arial" w:hAnsi="Arial" w:cs="Arial"/>
          <w:vertAlign w:val="superscript"/>
        </w:rPr>
        <w:t>o</w:t>
      </w:r>
      <w:r w:rsidRPr="00564E0A">
        <w:rPr>
          <w:rFonts w:ascii="Arial" w:hAnsi="Arial" w:cs="Arial"/>
        </w:rPr>
        <w:t>C, a wilgotność względna powietrza powinna być zgodna z zaleceniami producenta lub wynosić co najwyżej 85%.</w:t>
      </w:r>
    </w:p>
    <w:p w14:paraId="008E6788" w14:textId="77777777" w:rsidR="00000D37" w:rsidRPr="00564E0A" w:rsidRDefault="00000D37" w:rsidP="00080AF1">
      <w:pPr>
        <w:pStyle w:val="Nagwek2"/>
        <w:tabs>
          <w:tab w:val="left" w:pos="400"/>
        </w:tabs>
        <w:rPr>
          <w:rFonts w:cs="Arial"/>
          <w:sz w:val="20"/>
        </w:rPr>
      </w:pPr>
      <w:r w:rsidRPr="00564E0A">
        <w:rPr>
          <w:rFonts w:cs="Arial"/>
          <w:sz w:val="20"/>
        </w:rPr>
        <w:t xml:space="preserve">       4.2. Przygotowanie podłoża do wykonania znakowania</w:t>
      </w:r>
    </w:p>
    <w:p w14:paraId="72268CD8" w14:textId="77777777" w:rsidR="00000D37" w:rsidRPr="00564E0A" w:rsidRDefault="00000D37" w:rsidP="00080AF1">
      <w:pPr>
        <w:ind w:left="800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>Przed wykonaniem znakowania poziomego należy oczyścić powierzchnię nawierzchni malowanej z pyłu, kurzu, piasku, smarów, olejów i innych zanieczyszczeń.</w:t>
      </w:r>
    </w:p>
    <w:p w14:paraId="4BF61C67" w14:textId="77777777" w:rsidR="00E33821" w:rsidRPr="00564E0A" w:rsidRDefault="00000D37" w:rsidP="00080AF1">
      <w:pPr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ab/>
        <w:t xml:space="preserve">  Nawierzchnia przygotowana do wykonania oznakowania poziomego musi być czysta i sucha.</w:t>
      </w:r>
    </w:p>
    <w:p w14:paraId="3BAC6A05" w14:textId="77777777" w:rsidR="00C67C3B" w:rsidRPr="00564E0A" w:rsidRDefault="00E33821" w:rsidP="00E33821">
      <w:pPr>
        <w:ind w:left="851"/>
        <w:jc w:val="both"/>
        <w:rPr>
          <w:rFonts w:ascii="Arial" w:hAnsi="Arial" w:cs="Arial"/>
        </w:rPr>
      </w:pPr>
      <w:r w:rsidRPr="00564E0A">
        <w:rPr>
          <w:rFonts w:ascii="Arial" w:hAnsi="Arial" w:cs="Arial"/>
          <w:b/>
        </w:rPr>
        <w:t>Stwierdzenie przez Zamawiającego wykonanie oznakowania na nieoczyszczonej nawierzchni skutkować będzie nałożeniem na wykonawcę kary umownej oraz obowiązku usunięcia i wykonania nowego oznakowania</w:t>
      </w:r>
      <w:r w:rsidR="00C26312" w:rsidRPr="00564E0A">
        <w:rPr>
          <w:rFonts w:ascii="Arial" w:hAnsi="Arial" w:cs="Arial"/>
          <w:b/>
        </w:rPr>
        <w:t xml:space="preserve"> na koszt wykonawcy</w:t>
      </w:r>
      <w:r w:rsidRPr="00564E0A">
        <w:rPr>
          <w:rFonts w:ascii="Arial" w:hAnsi="Arial" w:cs="Arial"/>
          <w:b/>
        </w:rPr>
        <w:t>.</w:t>
      </w:r>
    </w:p>
    <w:p w14:paraId="606C0A0C" w14:textId="77777777" w:rsidR="00000D37" w:rsidRPr="00564E0A" w:rsidRDefault="00000D37" w:rsidP="00080AF1">
      <w:pPr>
        <w:pStyle w:val="Nagwek2"/>
        <w:rPr>
          <w:rFonts w:cs="Arial"/>
          <w:sz w:val="20"/>
        </w:rPr>
      </w:pPr>
      <w:r w:rsidRPr="00564E0A">
        <w:rPr>
          <w:rFonts w:cs="Arial"/>
          <w:sz w:val="20"/>
        </w:rPr>
        <w:t xml:space="preserve">       4.3. Przedznakowanie</w:t>
      </w:r>
    </w:p>
    <w:p w14:paraId="2BCA4C19" w14:textId="77777777" w:rsidR="00000D37" w:rsidRPr="00564E0A" w:rsidRDefault="00000D37" w:rsidP="00C424C5">
      <w:pPr>
        <w:ind w:left="800" w:firstLine="32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>W celu dokładnego wykonania poziomego oznakowania drogi, można wykonać przedznakowanie.</w:t>
      </w:r>
    </w:p>
    <w:p w14:paraId="0AD6177A" w14:textId="77777777" w:rsidR="00000D37" w:rsidRPr="00564E0A" w:rsidRDefault="00000D37" w:rsidP="00080AF1">
      <w:pPr>
        <w:ind w:left="800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>Do wykonania przedznakowania można stosować nietrwałą farbę, np. farbę silnie rozcieńczoną rozpuszczalnikiem. Zaleca się wykonywanie przedznakowania w postaci cienkich linii lub kropek. Początek i koniec znakowania należy zaznaczyć małą kreską poprzeczną.</w:t>
      </w:r>
    </w:p>
    <w:p w14:paraId="524F663B" w14:textId="77777777" w:rsidR="00000D37" w:rsidRPr="00564E0A" w:rsidRDefault="00000D37" w:rsidP="00080AF1">
      <w:pPr>
        <w:ind w:left="800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>W przypadku odnawiania znakowania drogi, gdy stare znakowanie jest wystarczająco czytelne i zgodne z dokumentacją projektową, można przedznakowania nie wykonywać.</w:t>
      </w:r>
    </w:p>
    <w:p w14:paraId="4B11C724" w14:textId="77777777" w:rsidR="00000D37" w:rsidRPr="00564E0A" w:rsidRDefault="00000D37" w:rsidP="00080AF1">
      <w:pPr>
        <w:pStyle w:val="Nagwek2"/>
        <w:rPr>
          <w:rFonts w:cs="Arial"/>
          <w:sz w:val="20"/>
        </w:rPr>
      </w:pPr>
      <w:r w:rsidRPr="00564E0A">
        <w:rPr>
          <w:rFonts w:cs="Arial"/>
          <w:sz w:val="20"/>
        </w:rPr>
        <w:t xml:space="preserve">       4.4. Wykonanie znakowania drogi</w:t>
      </w:r>
    </w:p>
    <w:p w14:paraId="04118487" w14:textId="77777777" w:rsidR="00000D37" w:rsidRPr="00564E0A" w:rsidRDefault="00560B5B" w:rsidP="00080AF1">
      <w:pPr>
        <w:pStyle w:val="Nagwek2"/>
        <w:rPr>
          <w:rFonts w:cs="Arial"/>
          <w:sz w:val="20"/>
        </w:rPr>
      </w:pPr>
      <w:r w:rsidRPr="00564E0A">
        <w:rPr>
          <w:rFonts w:cs="Arial"/>
          <w:sz w:val="20"/>
        </w:rPr>
        <w:t>4.4.1.</w:t>
      </w:r>
      <w:r w:rsidRPr="003202D0">
        <w:rPr>
          <w:rFonts w:cs="Arial"/>
          <w:b w:val="0"/>
          <w:sz w:val="20"/>
        </w:rPr>
        <w:t>Dostarczenie</w:t>
      </w:r>
      <w:r w:rsidR="00000D37" w:rsidRPr="00564E0A">
        <w:rPr>
          <w:rFonts w:cs="Arial"/>
          <w:b w:val="0"/>
          <w:sz w:val="20"/>
        </w:rPr>
        <w:t xml:space="preserve"> materiałów i spełnienie zaleceń producenta materiałów</w:t>
      </w:r>
    </w:p>
    <w:p w14:paraId="2F15D75B" w14:textId="7B330458" w:rsidR="00000D37" w:rsidRPr="00564E0A" w:rsidRDefault="00000D37" w:rsidP="00080AF1">
      <w:pPr>
        <w:ind w:left="1400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>Materiały do znakowania drogi, spełniające wymagania podane w punkcie 2, powinny być dostarczone w oryginalnych opakowaniach handlowych i stosowane zgodnie</w:t>
      </w:r>
      <w:r w:rsidR="00394C03">
        <w:rPr>
          <w:rFonts w:ascii="Arial" w:hAnsi="Arial" w:cs="Arial"/>
        </w:rPr>
        <w:br/>
      </w:r>
      <w:r w:rsidRPr="00564E0A">
        <w:rPr>
          <w:rFonts w:ascii="Arial" w:hAnsi="Arial" w:cs="Arial"/>
        </w:rPr>
        <w:t>z</w:t>
      </w:r>
      <w:r w:rsidR="00E33E3F">
        <w:rPr>
          <w:rFonts w:ascii="Arial" w:hAnsi="Arial" w:cs="Arial"/>
        </w:rPr>
        <w:t xml:space="preserve"> </w:t>
      </w:r>
      <w:r w:rsidRPr="00564E0A">
        <w:rPr>
          <w:rFonts w:ascii="Arial" w:hAnsi="Arial" w:cs="Arial"/>
        </w:rPr>
        <w:t>zaleceniami SST, producenta oraz wymaganiami znajdującymi się w aprobacie technicznej.</w:t>
      </w:r>
    </w:p>
    <w:p w14:paraId="73F38D41" w14:textId="77777777" w:rsidR="00000D37" w:rsidRPr="00564E0A" w:rsidRDefault="00000D37" w:rsidP="00C9633F">
      <w:pPr>
        <w:jc w:val="both"/>
        <w:rPr>
          <w:rFonts w:ascii="Arial" w:hAnsi="Arial" w:cs="Arial"/>
        </w:rPr>
      </w:pPr>
      <w:r w:rsidRPr="00564E0A">
        <w:rPr>
          <w:rFonts w:ascii="Arial" w:hAnsi="Arial" w:cs="Arial"/>
          <w:b/>
        </w:rPr>
        <w:t xml:space="preserve">               4.4.2. </w:t>
      </w:r>
      <w:r w:rsidRPr="00564E0A">
        <w:rPr>
          <w:rFonts w:ascii="Arial" w:hAnsi="Arial" w:cs="Arial"/>
        </w:rPr>
        <w:t>Wykonanie znakowania drogi materiałami cienkowarstwowymi</w:t>
      </w:r>
    </w:p>
    <w:p w14:paraId="617EF697" w14:textId="77777777" w:rsidR="00000D37" w:rsidRPr="00564E0A" w:rsidRDefault="00000D37" w:rsidP="00080AF1">
      <w:pPr>
        <w:ind w:left="1400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 xml:space="preserve">Farbę do znakowania cienkowarstwowego po otwarciu opakowania należy wymieszać w czasie od 2 do 4 min. do </w:t>
      </w:r>
      <w:r w:rsidR="00C67C3B" w:rsidRPr="00564E0A">
        <w:rPr>
          <w:rFonts w:ascii="Arial" w:hAnsi="Arial" w:cs="Arial"/>
        </w:rPr>
        <w:t xml:space="preserve">uzyskania pełnej jednorodności. </w:t>
      </w:r>
      <w:r w:rsidRPr="00564E0A">
        <w:rPr>
          <w:rFonts w:ascii="Arial" w:hAnsi="Arial" w:cs="Arial"/>
        </w:rPr>
        <w:t xml:space="preserve">Przed lub w czasie napełniania zbiornika malowarki zaleca się przecedzić farbę przez sito </w:t>
      </w:r>
      <w:smartTag w:uri="urn:schemas-microsoft-com:office:smarttags" w:element="metricconverter">
        <w:smartTagPr>
          <w:attr w:name="ProductID" w:val="3,0 mm"/>
        </w:smartTagPr>
        <w:r w:rsidRPr="00564E0A">
          <w:rPr>
            <w:rFonts w:ascii="Arial" w:hAnsi="Arial" w:cs="Arial"/>
          </w:rPr>
          <w:t>0,6 mm</w:t>
        </w:r>
      </w:smartTag>
      <w:r w:rsidRPr="00564E0A">
        <w:rPr>
          <w:rFonts w:ascii="Arial" w:hAnsi="Arial" w:cs="Arial"/>
        </w:rPr>
        <w:t>. Nie wolno stosować do malowania mechanicznego farby, w której osad na dnie opakowania nie daje się całkowicie wymieszać lub na jej powierzchni znajduje się kożuch.</w:t>
      </w:r>
    </w:p>
    <w:p w14:paraId="5EC6E1FC" w14:textId="77777777" w:rsidR="00000D37" w:rsidRPr="00564E0A" w:rsidRDefault="00000D37" w:rsidP="00C9633F">
      <w:pPr>
        <w:ind w:left="1400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>Farbę należy nakładać równomierną warstwą o grubości</w:t>
      </w:r>
      <w:r w:rsidR="00B65013">
        <w:rPr>
          <w:rFonts w:ascii="Arial" w:hAnsi="Arial" w:cs="Arial"/>
        </w:rPr>
        <w:t xml:space="preserve"> min.</w:t>
      </w:r>
      <w:r w:rsidRPr="00564E0A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3,0 mm"/>
        </w:smartTagPr>
        <w:r w:rsidRPr="00564E0A">
          <w:rPr>
            <w:rFonts w:ascii="Arial" w:hAnsi="Arial" w:cs="Arial"/>
          </w:rPr>
          <w:t>0,6 mm</w:t>
        </w:r>
      </w:smartTag>
      <w:r w:rsidRPr="00564E0A">
        <w:rPr>
          <w:rFonts w:ascii="Arial" w:hAnsi="Arial" w:cs="Arial"/>
        </w:rPr>
        <w:t xml:space="preserve">, zachowując wymiary i ostrość krawędzi. Grubość nanoszonej warstwy zaleca się kontrolować przy pomocy grzebienia pomiarowego na płytce szklanej lub metalowej podkładanej na drodze malowarki. </w:t>
      </w:r>
    </w:p>
    <w:p w14:paraId="0ED8664E" w14:textId="77777777" w:rsidR="00000D37" w:rsidRPr="00564E0A" w:rsidRDefault="00000D37" w:rsidP="003B3F08">
      <w:pPr>
        <w:ind w:firstLine="567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ab/>
      </w:r>
      <w:r w:rsidRPr="00564E0A">
        <w:rPr>
          <w:rFonts w:ascii="Arial" w:hAnsi="Arial" w:cs="Arial"/>
          <w:b/>
        </w:rPr>
        <w:t xml:space="preserve">4.4.3. </w:t>
      </w:r>
      <w:r w:rsidRPr="00564E0A">
        <w:rPr>
          <w:rFonts w:ascii="Arial" w:hAnsi="Arial" w:cs="Arial"/>
        </w:rPr>
        <w:t>Wykonanie znakowania drogi materiałami grubowarstwowymi</w:t>
      </w:r>
    </w:p>
    <w:p w14:paraId="1ED96514" w14:textId="77777777" w:rsidR="00701625" w:rsidRPr="00564E0A" w:rsidRDefault="00000D37" w:rsidP="00080AF1">
      <w:pPr>
        <w:ind w:left="1400" w:hanging="1400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ab/>
        <w:t>Materiał znakujący należy nakładać równomierną warstwą o grubości</w:t>
      </w:r>
    </w:p>
    <w:p w14:paraId="15076039" w14:textId="77777777" w:rsidR="00892256" w:rsidRDefault="003B3F08" w:rsidP="00892256">
      <w:pPr>
        <w:ind w:left="1400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>minimum</w:t>
      </w:r>
      <w:r w:rsidR="00000D37" w:rsidRPr="00564E0A">
        <w:rPr>
          <w:rFonts w:ascii="Arial" w:hAnsi="Arial" w:cs="Arial"/>
        </w:rPr>
        <w:t xml:space="preserve"> 3 mm</w:t>
      </w:r>
      <w:r w:rsidR="00B65013">
        <w:rPr>
          <w:rFonts w:ascii="Arial" w:hAnsi="Arial" w:cs="Arial"/>
        </w:rPr>
        <w:t xml:space="preserve"> </w:t>
      </w:r>
      <w:r w:rsidR="003127FB" w:rsidRPr="00453FF6">
        <w:rPr>
          <w:rFonts w:ascii="Arial" w:hAnsi="Arial" w:cs="Arial"/>
          <w:u w:val="single"/>
        </w:rPr>
        <w:t>(pomierzonej powykonawczo</w:t>
      </w:r>
      <w:r w:rsidR="00892256">
        <w:rPr>
          <w:rFonts w:ascii="Arial" w:hAnsi="Arial" w:cs="Arial"/>
          <w:u w:val="single"/>
        </w:rPr>
        <w:t>, od poziomu nawierzchni</w:t>
      </w:r>
      <w:r w:rsidR="003127FB" w:rsidRPr="00453FF6">
        <w:rPr>
          <w:rFonts w:ascii="Arial" w:hAnsi="Arial" w:cs="Arial"/>
          <w:u w:val="single"/>
        </w:rPr>
        <w:t>)</w:t>
      </w:r>
      <w:r w:rsidR="00701625" w:rsidRPr="00564E0A">
        <w:rPr>
          <w:rFonts w:ascii="Arial" w:hAnsi="Arial" w:cs="Arial"/>
        </w:rPr>
        <w:t xml:space="preserve"> w przypadku oznakowania masą chemoutwar</w:t>
      </w:r>
      <w:r w:rsidR="00414E81" w:rsidRPr="00564E0A">
        <w:rPr>
          <w:rFonts w:ascii="Arial" w:hAnsi="Arial" w:cs="Arial"/>
        </w:rPr>
        <w:t>d</w:t>
      </w:r>
      <w:r w:rsidR="00701625" w:rsidRPr="00564E0A">
        <w:rPr>
          <w:rFonts w:ascii="Arial" w:hAnsi="Arial" w:cs="Arial"/>
        </w:rPr>
        <w:t xml:space="preserve">zalna </w:t>
      </w:r>
      <w:r w:rsidR="00000D37" w:rsidRPr="00564E0A">
        <w:rPr>
          <w:rFonts w:ascii="Arial" w:hAnsi="Arial" w:cs="Arial"/>
        </w:rPr>
        <w:t xml:space="preserve">zachowując wymiary i ostrość krawędzi. </w:t>
      </w:r>
    </w:p>
    <w:p w14:paraId="570327C6" w14:textId="77777777" w:rsidR="00000D37" w:rsidRPr="00564E0A" w:rsidRDefault="00000D37" w:rsidP="00C9633F">
      <w:pPr>
        <w:ind w:left="1400" w:firstLine="18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 xml:space="preserve">Grubość nanoszonej warstwy zaleca się kontrolować przy pomocy grzebienia pomiarowego na płytce szklanej lub metalowej, podkładanej na drodze układarki. </w:t>
      </w:r>
      <w:r w:rsidR="00892256">
        <w:rPr>
          <w:rFonts w:ascii="Arial" w:hAnsi="Arial" w:cs="Arial"/>
        </w:rPr>
        <w:t>Powykonawczo zaleca się kontrole grubości oznakowania mierząc od poziomu nawierzchni.</w:t>
      </w:r>
    </w:p>
    <w:p w14:paraId="2F19B232" w14:textId="77777777" w:rsidR="00000D37" w:rsidRPr="00564E0A" w:rsidRDefault="00000D37" w:rsidP="00080AF1">
      <w:pPr>
        <w:pStyle w:val="Nagwek2"/>
        <w:ind w:left="400"/>
        <w:rPr>
          <w:rFonts w:cs="Arial"/>
          <w:sz w:val="20"/>
        </w:rPr>
      </w:pPr>
      <w:r w:rsidRPr="00564E0A">
        <w:rPr>
          <w:rFonts w:cs="Arial"/>
          <w:sz w:val="20"/>
        </w:rPr>
        <w:t>4.5. Usuwanie oznakowania poziomego</w:t>
      </w:r>
    </w:p>
    <w:p w14:paraId="07D5E4C9" w14:textId="77777777" w:rsidR="00000D37" w:rsidRPr="00564E0A" w:rsidRDefault="00000D37" w:rsidP="00080AF1">
      <w:pPr>
        <w:ind w:left="800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>W przypadku konieczności usunięcia istniejącego oznakowania poziomego, czynność tę należy wykonać jak najmniej uszkadzając nawierzchnię.</w:t>
      </w:r>
    </w:p>
    <w:p w14:paraId="33B6A479" w14:textId="77777777" w:rsidR="00000D37" w:rsidRPr="00564E0A" w:rsidRDefault="00000D37" w:rsidP="00080AF1">
      <w:pPr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ab/>
        <w:t xml:space="preserve">          Usuwanie oznakowania wykonywać:</w:t>
      </w:r>
    </w:p>
    <w:p w14:paraId="00D08B4E" w14:textId="77777777" w:rsidR="00000D37" w:rsidRPr="00564E0A" w:rsidRDefault="00000D37" w:rsidP="00080AF1">
      <w:pPr>
        <w:numPr>
          <w:ilvl w:val="0"/>
          <w:numId w:val="2"/>
        </w:numPr>
        <w:tabs>
          <w:tab w:val="clear" w:pos="1520"/>
          <w:tab w:val="num" w:pos="1200"/>
        </w:tabs>
        <w:ind w:hanging="720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>cienkowarstwowego, metodą: piaskowania,</w:t>
      </w:r>
    </w:p>
    <w:p w14:paraId="5B7CDE8A" w14:textId="77777777" w:rsidR="00000D37" w:rsidRPr="00564E0A" w:rsidRDefault="00000D37" w:rsidP="00080AF1">
      <w:pPr>
        <w:numPr>
          <w:ilvl w:val="0"/>
          <w:numId w:val="2"/>
        </w:numPr>
        <w:tabs>
          <w:tab w:val="clear" w:pos="1520"/>
          <w:tab w:val="num" w:pos="1200"/>
        </w:tabs>
        <w:ind w:hanging="720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>grubowarstwowego, metodą frezowania</w:t>
      </w:r>
      <w:r w:rsidR="00E33821" w:rsidRPr="00564E0A">
        <w:rPr>
          <w:rFonts w:ascii="Arial" w:hAnsi="Arial" w:cs="Arial"/>
        </w:rPr>
        <w:t>,</w:t>
      </w:r>
      <w:r w:rsidRPr="00564E0A">
        <w:rPr>
          <w:rFonts w:ascii="Arial" w:hAnsi="Arial" w:cs="Arial"/>
        </w:rPr>
        <w:t xml:space="preserve"> piaskowania.</w:t>
      </w:r>
    </w:p>
    <w:p w14:paraId="60723E9B" w14:textId="01FA5246" w:rsidR="00000D37" w:rsidRPr="00564E0A" w:rsidRDefault="00C67C3B" w:rsidP="005D4D61">
      <w:pPr>
        <w:ind w:left="851" w:firstLine="425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>W ramach usunięcia oznakowanie należy wykonać zamalowania sfrezowanej powierzchni czarną</w:t>
      </w:r>
      <w:r w:rsidR="00E33E3F">
        <w:rPr>
          <w:rFonts w:ascii="Arial" w:hAnsi="Arial" w:cs="Arial"/>
        </w:rPr>
        <w:t xml:space="preserve"> </w:t>
      </w:r>
      <w:r w:rsidRPr="00564E0A">
        <w:rPr>
          <w:rFonts w:ascii="Arial" w:hAnsi="Arial" w:cs="Arial"/>
        </w:rPr>
        <w:t>farbą</w:t>
      </w:r>
      <w:r w:rsidR="00701625" w:rsidRPr="00564E0A">
        <w:rPr>
          <w:rFonts w:ascii="Arial" w:hAnsi="Arial" w:cs="Arial"/>
        </w:rPr>
        <w:t>.</w:t>
      </w:r>
      <w:r w:rsidR="00E33E3F">
        <w:rPr>
          <w:rFonts w:ascii="Arial" w:hAnsi="Arial" w:cs="Arial"/>
        </w:rPr>
        <w:t xml:space="preserve"> </w:t>
      </w:r>
      <w:r w:rsidR="00000D37" w:rsidRPr="00564E0A">
        <w:rPr>
          <w:rFonts w:ascii="Arial" w:hAnsi="Arial" w:cs="Arial"/>
        </w:rPr>
        <w:t xml:space="preserve">Materiały pozostałe po usunięciu oznakowania należy usunąć z </w:t>
      </w:r>
      <w:r w:rsidR="00000D37" w:rsidRPr="00564E0A">
        <w:rPr>
          <w:rFonts w:ascii="Arial" w:hAnsi="Arial" w:cs="Arial"/>
        </w:rPr>
        <w:lastRenderedPageBreak/>
        <w:t>drogi i zutylizować tak, aby nie zanieczyszczały środowiska, w oparciu o przepisy z tym związane.</w:t>
      </w:r>
    </w:p>
    <w:p w14:paraId="19D8A9E3" w14:textId="77777777" w:rsidR="00000D37" w:rsidRPr="00564E0A" w:rsidRDefault="00000D37" w:rsidP="00080AF1">
      <w:pPr>
        <w:pStyle w:val="Nagwek1"/>
        <w:jc w:val="both"/>
        <w:rPr>
          <w:rFonts w:cs="Arial"/>
          <w:sz w:val="20"/>
        </w:rPr>
      </w:pPr>
      <w:bookmarkStart w:id="12" w:name="_Toc420816685"/>
      <w:bookmarkStart w:id="13" w:name="_Toc500914895"/>
      <w:r w:rsidRPr="00564E0A">
        <w:rPr>
          <w:rFonts w:cs="Arial"/>
          <w:szCs w:val="32"/>
        </w:rPr>
        <w:t>5.</w:t>
      </w:r>
      <w:bookmarkEnd w:id="12"/>
      <w:bookmarkEnd w:id="13"/>
      <w:r w:rsidRPr="00564E0A">
        <w:rPr>
          <w:rFonts w:cs="Arial"/>
          <w:sz w:val="20"/>
        </w:rPr>
        <w:t>KONTROLA JAKOSCI ROBÓT</w:t>
      </w:r>
    </w:p>
    <w:p w14:paraId="27FA1A52" w14:textId="77777777" w:rsidR="00000D37" w:rsidRPr="00564E0A" w:rsidRDefault="00000D37" w:rsidP="00080AF1">
      <w:pPr>
        <w:pStyle w:val="Nagwek2"/>
        <w:rPr>
          <w:rFonts w:cs="Arial"/>
          <w:sz w:val="20"/>
        </w:rPr>
      </w:pPr>
      <w:r w:rsidRPr="00564E0A">
        <w:rPr>
          <w:rFonts w:cs="Arial"/>
          <w:sz w:val="20"/>
        </w:rPr>
        <w:t xml:space="preserve">      5.1. Tolerancje wymiarów oznakowania</w:t>
      </w:r>
    </w:p>
    <w:p w14:paraId="40D07FC0" w14:textId="77777777" w:rsidR="00000D37" w:rsidRPr="00564E0A" w:rsidRDefault="00000D37" w:rsidP="00080AF1">
      <w:pPr>
        <w:jc w:val="both"/>
        <w:rPr>
          <w:rFonts w:ascii="Arial" w:hAnsi="Arial" w:cs="Arial"/>
        </w:rPr>
      </w:pPr>
      <w:r w:rsidRPr="00564E0A">
        <w:rPr>
          <w:rFonts w:ascii="Arial" w:hAnsi="Arial" w:cs="Arial"/>
          <w:b/>
        </w:rPr>
        <w:t xml:space="preserve">             5.1.1. </w:t>
      </w:r>
      <w:r w:rsidRPr="00564E0A">
        <w:rPr>
          <w:rFonts w:ascii="Arial" w:hAnsi="Arial" w:cs="Arial"/>
        </w:rPr>
        <w:t>Tolerancje nowo wykonanego oznakowania</w:t>
      </w:r>
    </w:p>
    <w:p w14:paraId="19C1B8ED" w14:textId="77777777" w:rsidR="00000D37" w:rsidRPr="00564E0A" w:rsidRDefault="00000D37" w:rsidP="00080AF1">
      <w:pPr>
        <w:spacing w:before="120"/>
        <w:ind w:left="1300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>Tolerancje nowo wykonanego oznakowania poziomego, zgodnego z dokumentacją projektową i „Szczegółowymi warunkami technicznymi dla znaków drogowych poziomych i warunkami ich umieszczania na drogach” [1], powinny odpowiadać następującym warunkom:</w:t>
      </w:r>
    </w:p>
    <w:p w14:paraId="37E01D36" w14:textId="77777777" w:rsidR="00000D37" w:rsidRPr="00564E0A" w:rsidRDefault="00000D37" w:rsidP="00080AF1">
      <w:pPr>
        <w:numPr>
          <w:ilvl w:val="0"/>
          <w:numId w:val="3"/>
        </w:numPr>
        <w:tabs>
          <w:tab w:val="clear" w:pos="1520"/>
          <w:tab w:val="num" w:pos="1700"/>
        </w:tabs>
        <w:ind w:left="1519" w:hanging="221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 xml:space="preserve">szerokość linii może różnić się od wymaganej o </w:t>
      </w:r>
      <w:r w:rsidRPr="00564E0A">
        <w:rPr>
          <w:rFonts w:ascii="Arial" w:hAnsi="Arial" w:cs="Arial"/>
        </w:rPr>
        <w:sym w:font="Symbol" w:char="F0B1"/>
      </w:r>
      <w:r w:rsidRPr="00564E0A">
        <w:rPr>
          <w:rFonts w:ascii="Arial" w:hAnsi="Arial" w:cs="Arial"/>
        </w:rPr>
        <w:t xml:space="preserve"> 5 mm,</w:t>
      </w:r>
    </w:p>
    <w:p w14:paraId="2BCD748A" w14:textId="77777777" w:rsidR="00000D37" w:rsidRPr="00564E0A" w:rsidRDefault="00000D37" w:rsidP="00080AF1">
      <w:pPr>
        <w:numPr>
          <w:ilvl w:val="0"/>
          <w:numId w:val="3"/>
        </w:numPr>
        <w:tabs>
          <w:tab w:val="clear" w:pos="1520"/>
          <w:tab w:val="num" w:pos="1700"/>
        </w:tabs>
        <w:ind w:left="1700" w:hanging="402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 xml:space="preserve">długość linii może być mniejsza od wymaganej co najwyżej o 50 mm lub większa </w:t>
      </w:r>
      <w:r w:rsidR="00560B5B" w:rsidRPr="00564E0A">
        <w:rPr>
          <w:rFonts w:ascii="Arial" w:hAnsi="Arial" w:cs="Arial"/>
        </w:rPr>
        <w:t>co najwyżej</w:t>
      </w:r>
      <w:r w:rsidRPr="00564E0A">
        <w:rPr>
          <w:rFonts w:ascii="Arial" w:hAnsi="Arial" w:cs="Arial"/>
        </w:rPr>
        <w:t xml:space="preserve"> o 150 mm,</w:t>
      </w:r>
    </w:p>
    <w:p w14:paraId="03FC9665" w14:textId="77777777" w:rsidR="00000D37" w:rsidRPr="00564E0A" w:rsidRDefault="00000D37" w:rsidP="00080AF1">
      <w:pPr>
        <w:numPr>
          <w:ilvl w:val="0"/>
          <w:numId w:val="3"/>
        </w:numPr>
        <w:tabs>
          <w:tab w:val="clear" w:pos="1520"/>
          <w:tab w:val="num" w:pos="1700"/>
        </w:tabs>
        <w:ind w:left="1700" w:hanging="402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 xml:space="preserve">dla linii przerywanych, długość cyklu składającego się z linii i przerwy nie może odbiegać od średniej liczonej z 10 kolejnych cykli o więcej niż </w:t>
      </w:r>
      <w:r w:rsidRPr="00564E0A">
        <w:rPr>
          <w:rFonts w:ascii="Arial" w:hAnsi="Arial" w:cs="Arial"/>
        </w:rPr>
        <w:sym w:font="Symbol" w:char="F0B1"/>
      </w:r>
      <w:r w:rsidRPr="00564E0A">
        <w:rPr>
          <w:rFonts w:ascii="Arial" w:hAnsi="Arial" w:cs="Arial"/>
        </w:rPr>
        <w:t xml:space="preserve"> 50 mm długości wymaganej,</w:t>
      </w:r>
    </w:p>
    <w:p w14:paraId="0C226661" w14:textId="77777777" w:rsidR="00000D37" w:rsidRPr="00564E0A" w:rsidRDefault="00000D37" w:rsidP="00080AF1">
      <w:pPr>
        <w:numPr>
          <w:ilvl w:val="0"/>
          <w:numId w:val="3"/>
        </w:numPr>
        <w:tabs>
          <w:tab w:val="clear" w:pos="1520"/>
          <w:tab w:val="num" w:pos="1700"/>
        </w:tabs>
        <w:ind w:left="1700" w:hanging="402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 xml:space="preserve">dla strzałek, liter i cyfr rozstaw punktów narożnikowych nie może mieć większej odchyłki od wymaganego wzoru niż </w:t>
      </w:r>
      <w:r w:rsidRPr="00564E0A">
        <w:rPr>
          <w:rFonts w:ascii="Arial" w:hAnsi="Arial" w:cs="Arial"/>
        </w:rPr>
        <w:sym w:font="Symbol" w:char="F0B1"/>
      </w:r>
      <w:r w:rsidRPr="00564E0A">
        <w:rPr>
          <w:rFonts w:ascii="Arial" w:hAnsi="Arial" w:cs="Arial"/>
        </w:rPr>
        <w:t xml:space="preserve"> 50 mm dla wymiaru długości i </w:t>
      </w:r>
      <w:r w:rsidRPr="00564E0A">
        <w:rPr>
          <w:rFonts w:ascii="Arial" w:hAnsi="Arial" w:cs="Arial"/>
        </w:rPr>
        <w:sym w:font="Symbol" w:char="F0B1"/>
      </w:r>
      <w:r w:rsidRPr="00564E0A">
        <w:rPr>
          <w:rFonts w:ascii="Arial" w:hAnsi="Arial" w:cs="Arial"/>
        </w:rPr>
        <w:t xml:space="preserve"> 20 mm dla wymiaru szerokości.</w:t>
      </w:r>
    </w:p>
    <w:p w14:paraId="1EBE47DE" w14:textId="77777777" w:rsidR="00000D37" w:rsidRPr="00564E0A" w:rsidRDefault="00000D37" w:rsidP="00080AF1">
      <w:pPr>
        <w:ind w:left="1400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>Przy wykonywaniu nowego oznakowania poziomego, spowodowanego zmianami organizacji ruchu, należy dokładnie usunąć zbędne stare oznakowanie.</w:t>
      </w:r>
    </w:p>
    <w:p w14:paraId="04D7E512" w14:textId="77777777" w:rsidR="00000D37" w:rsidRPr="00564E0A" w:rsidRDefault="00000D37" w:rsidP="00080AF1">
      <w:pPr>
        <w:spacing w:before="120"/>
        <w:ind w:left="700"/>
        <w:jc w:val="both"/>
        <w:rPr>
          <w:rFonts w:ascii="Arial" w:hAnsi="Arial" w:cs="Arial"/>
        </w:rPr>
      </w:pPr>
      <w:r w:rsidRPr="00564E0A">
        <w:rPr>
          <w:rFonts w:ascii="Arial" w:hAnsi="Arial" w:cs="Arial"/>
          <w:b/>
        </w:rPr>
        <w:t xml:space="preserve">5.1.2. </w:t>
      </w:r>
      <w:r w:rsidRPr="00564E0A">
        <w:rPr>
          <w:rFonts w:ascii="Arial" w:hAnsi="Arial" w:cs="Arial"/>
        </w:rPr>
        <w:t>Tolerancje przy odnawianiu istniejącego oznakowania</w:t>
      </w:r>
    </w:p>
    <w:p w14:paraId="697B99B6" w14:textId="77777777" w:rsidR="00C26312" w:rsidRPr="00564E0A" w:rsidRDefault="00000D37" w:rsidP="00080AF1">
      <w:pPr>
        <w:spacing w:after="120"/>
        <w:ind w:left="1300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 xml:space="preserve">Przy odnawianiu istniejącego oznakowania należy dążyć </w:t>
      </w:r>
      <w:r w:rsidR="00560B5B" w:rsidRPr="00564E0A">
        <w:rPr>
          <w:rFonts w:ascii="Arial" w:hAnsi="Arial" w:cs="Arial"/>
        </w:rPr>
        <w:t>do pokrycia</w:t>
      </w:r>
      <w:r w:rsidRPr="00564E0A">
        <w:rPr>
          <w:rFonts w:ascii="Arial" w:hAnsi="Arial" w:cs="Arial"/>
        </w:rPr>
        <w:t xml:space="preserve"> pełnej powierzchni istniejących znaków, przy zachowaniu dopuszczalnych tolerancji podanych w punkcie 5.1.1.</w:t>
      </w:r>
    </w:p>
    <w:p w14:paraId="45C4C178" w14:textId="045BAF86" w:rsidR="00C26312" w:rsidRPr="00564E0A" w:rsidRDefault="00C26312" w:rsidP="00C80F97">
      <w:pPr>
        <w:spacing w:after="120"/>
        <w:ind w:left="1300" w:hanging="591"/>
        <w:jc w:val="both"/>
        <w:rPr>
          <w:rFonts w:ascii="Arial" w:hAnsi="Arial" w:cs="Arial"/>
        </w:rPr>
      </w:pPr>
      <w:r w:rsidRPr="00AF008F">
        <w:rPr>
          <w:rFonts w:ascii="Arial" w:hAnsi="Arial" w:cs="Arial"/>
          <w:b/>
        </w:rPr>
        <w:t>5.1.3</w:t>
      </w:r>
      <w:r w:rsidRPr="00564E0A">
        <w:rPr>
          <w:rFonts w:ascii="Arial" w:hAnsi="Arial" w:cs="Arial"/>
        </w:rPr>
        <w:t xml:space="preserve">. Jeżeli wykonawca </w:t>
      </w:r>
      <w:r w:rsidR="00560B5B" w:rsidRPr="00564E0A">
        <w:rPr>
          <w:rFonts w:ascii="Arial" w:hAnsi="Arial" w:cs="Arial"/>
        </w:rPr>
        <w:t>stwierdzi,</w:t>
      </w:r>
      <w:r w:rsidRPr="00564E0A">
        <w:rPr>
          <w:rFonts w:ascii="Arial" w:hAnsi="Arial" w:cs="Arial"/>
        </w:rPr>
        <w:t xml:space="preserve"> że wykonanie oznakowania w starym śladzie jest niemożliwe z zachowaniem wymagań z punktu 5.1.1. lub też wykonanie w starym śladzie powodować będzie niepożądane skutki (np. linie przerywane następujące po sobie nie leżą w jednej linii) powinien o tym fakcie poinformować przedstawiciela zamawiającego</w:t>
      </w:r>
      <w:r w:rsidR="00E33E3F">
        <w:rPr>
          <w:rFonts w:ascii="Arial" w:hAnsi="Arial" w:cs="Arial"/>
        </w:rPr>
        <w:t xml:space="preserve"> </w:t>
      </w:r>
      <w:r w:rsidRPr="00564E0A">
        <w:rPr>
          <w:rFonts w:ascii="Arial" w:hAnsi="Arial" w:cs="Arial"/>
        </w:rPr>
        <w:t>i wstrzymanie prac w tym miejscu do wyjaśnienia</w:t>
      </w:r>
    </w:p>
    <w:p w14:paraId="283EF715" w14:textId="441568A1" w:rsidR="00000D37" w:rsidRPr="00564E0A" w:rsidRDefault="00C26312" w:rsidP="00C80F97">
      <w:pPr>
        <w:spacing w:after="120"/>
        <w:ind w:left="1300" w:hanging="591"/>
        <w:jc w:val="both"/>
        <w:rPr>
          <w:rFonts w:ascii="Arial" w:hAnsi="Arial" w:cs="Arial"/>
        </w:rPr>
      </w:pPr>
      <w:r w:rsidRPr="00AF008F">
        <w:rPr>
          <w:rFonts w:ascii="Arial" w:hAnsi="Arial" w:cs="Arial"/>
          <w:b/>
        </w:rPr>
        <w:t>5.1.4</w:t>
      </w:r>
      <w:r w:rsidRPr="00564E0A">
        <w:rPr>
          <w:rFonts w:ascii="Arial" w:hAnsi="Arial" w:cs="Arial"/>
        </w:rPr>
        <w:t>.</w:t>
      </w:r>
      <w:r w:rsidRPr="00564E0A">
        <w:rPr>
          <w:rFonts w:ascii="Arial" w:hAnsi="Arial" w:cs="Arial"/>
          <w:b/>
        </w:rPr>
        <w:t>Stwierdzenie przez zamawiającego</w:t>
      </w:r>
      <w:r w:rsidR="00E33E3F">
        <w:rPr>
          <w:rFonts w:ascii="Arial" w:hAnsi="Arial" w:cs="Arial"/>
          <w:b/>
        </w:rPr>
        <w:t xml:space="preserve"> </w:t>
      </w:r>
      <w:r w:rsidR="00887D0B" w:rsidRPr="00564E0A">
        <w:rPr>
          <w:rFonts w:ascii="Arial" w:hAnsi="Arial" w:cs="Arial"/>
          <w:b/>
          <w:u w:val="single"/>
        </w:rPr>
        <w:t>wielokrotnego</w:t>
      </w:r>
      <w:r w:rsidR="00E33821" w:rsidRPr="00564E0A">
        <w:rPr>
          <w:rFonts w:ascii="Arial" w:hAnsi="Arial" w:cs="Arial"/>
          <w:b/>
        </w:rPr>
        <w:t xml:space="preserve"> nie</w:t>
      </w:r>
      <w:r w:rsidRPr="00564E0A">
        <w:rPr>
          <w:rFonts w:ascii="Arial" w:hAnsi="Arial" w:cs="Arial"/>
          <w:b/>
        </w:rPr>
        <w:t>właściwego wykonania odtworzenia oznakowania w starym śladzie</w:t>
      </w:r>
      <w:r w:rsidR="00887D0B" w:rsidRPr="00564E0A">
        <w:rPr>
          <w:rFonts w:ascii="Arial" w:hAnsi="Arial" w:cs="Arial"/>
          <w:b/>
        </w:rPr>
        <w:t xml:space="preserve"> na danym odcinku</w:t>
      </w:r>
      <w:r w:rsidRPr="00564E0A">
        <w:rPr>
          <w:rFonts w:ascii="Arial" w:hAnsi="Arial" w:cs="Arial"/>
          <w:b/>
        </w:rPr>
        <w:t>, skutkować będzie nałożeniem na wykonawcę kary umownej oraz obowiązku usunięcia i wykonania nowego oznakowania na koszt wykonawcy.</w:t>
      </w:r>
    </w:p>
    <w:p w14:paraId="129995FB" w14:textId="77777777" w:rsidR="008A625E" w:rsidRPr="006C46AA" w:rsidRDefault="008C0872" w:rsidP="006C46AA">
      <w:pPr>
        <w:ind w:left="360"/>
        <w:jc w:val="both"/>
        <w:rPr>
          <w:rFonts w:ascii="Arial" w:hAnsi="Arial" w:cs="Arial"/>
          <w:b/>
        </w:rPr>
      </w:pPr>
      <w:r w:rsidRPr="006C46AA">
        <w:rPr>
          <w:rFonts w:ascii="Arial" w:hAnsi="Arial" w:cs="Arial"/>
          <w:b/>
        </w:rPr>
        <w:t>5.2.</w:t>
      </w:r>
      <w:r w:rsidR="008A625E" w:rsidRPr="006C46AA">
        <w:rPr>
          <w:rFonts w:ascii="Arial" w:hAnsi="Arial" w:cs="Arial"/>
          <w:b/>
        </w:rPr>
        <w:t xml:space="preserve"> Grubość oznakowania</w:t>
      </w:r>
    </w:p>
    <w:p w14:paraId="291B7E40" w14:textId="77777777" w:rsidR="008A625E" w:rsidRPr="00564E0A" w:rsidRDefault="008A625E" w:rsidP="006C46AA">
      <w:pPr>
        <w:ind w:left="360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>Grubość oznakowania, tj. podwyższenie ponad górną powierzchnię nawierzchni, powinna wynosić dla:</w:t>
      </w:r>
    </w:p>
    <w:p w14:paraId="1EC71C58" w14:textId="77777777" w:rsidR="008A625E" w:rsidRPr="00564E0A" w:rsidRDefault="008A625E" w:rsidP="006C46AA">
      <w:pPr>
        <w:numPr>
          <w:ilvl w:val="0"/>
          <w:numId w:val="10"/>
        </w:numPr>
        <w:overflowPunct w:val="0"/>
        <w:autoSpaceDE w:val="0"/>
        <w:autoSpaceDN w:val="0"/>
        <w:adjustRightInd w:val="0"/>
        <w:ind w:left="360" w:firstLine="0"/>
        <w:jc w:val="both"/>
        <w:textAlignment w:val="baseline"/>
        <w:rPr>
          <w:rFonts w:ascii="Arial" w:hAnsi="Arial" w:cs="Arial"/>
        </w:rPr>
      </w:pPr>
      <w:r w:rsidRPr="00564E0A">
        <w:rPr>
          <w:rFonts w:ascii="Arial" w:hAnsi="Arial" w:cs="Arial"/>
        </w:rPr>
        <w:t>oznakowania cienkowarstwowego</w:t>
      </w:r>
      <w:r w:rsidR="00C424C5" w:rsidRPr="00564E0A">
        <w:rPr>
          <w:rFonts w:ascii="Arial" w:hAnsi="Arial" w:cs="Arial"/>
        </w:rPr>
        <w:t xml:space="preserve"> -</w:t>
      </w:r>
      <w:r w:rsidR="00E1532D" w:rsidRPr="00564E0A">
        <w:rPr>
          <w:rFonts w:ascii="Arial" w:hAnsi="Arial" w:cs="Arial"/>
        </w:rPr>
        <w:t xml:space="preserve"> nanoszona warstwa ma mieć grubość </w:t>
      </w:r>
      <w:r w:rsidR="00560B5B" w:rsidRPr="00564E0A">
        <w:rPr>
          <w:rFonts w:ascii="Arial" w:hAnsi="Arial" w:cs="Arial"/>
        </w:rPr>
        <w:t>minimum 0</w:t>
      </w:r>
      <w:r w:rsidR="00E1532D" w:rsidRPr="00564E0A">
        <w:rPr>
          <w:rFonts w:ascii="Arial" w:hAnsi="Arial" w:cs="Arial"/>
        </w:rPr>
        <w:t xml:space="preserve">,6 mm na mokro, a sucha pozostałość </w:t>
      </w:r>
      <w:r w:rsidR="00E1532D" w:rsidRPr="00564E0A">
        <w:rPr>
          <w:rFonts w:ascii="Arial" w:hAnsi="Arial" w:cs="Arial"/>
        </w:rPr>
        <w:sym w:font="Symbol" w:char="F0B3"/>
      </w:r>
      <w:r w:rsidR="00E1532D" w:rsidRPr="00564E0A">
        <w:rPr>
          <w:rFonts w:ascii="Arial" w:hAnsi="Arial" w:cs="Arial"/>
        </w:rPr>
        <w:t xml:space="preserve"> 70%, tj. </w:t>
      </w:r>
      <w:r w:rsidR="00E1532D" w:rsidRPr="00564E0A">
        <w:rPr>
          <w:rFonts w:ascii="Arial" w:hAnsi="Arial" w:cs="Arial"/>
        </w:rPr>
        <w:sym w:font="Symbol" w:char="F0B3"/>
      </w:r>
      <w:r w:rsidR="00E1532D" w:rsidRPr="00564E0A">
        <w:rPr>
          <w:rFonts w:ascii="Arial" w:hAnsi="Arial" w:cs="Arial"/>
        </w:rPr>
        <w:t xml:space="preserve"> 0,63kg/m</w:t>
      </w:r>
      <w:r w:rsidR="00E1532D" w:rsidRPr="00564E0A">
        <w:rPr>
          <w:rFonts w:ascii="Arial" w:hAnsi="Arial" w:cs="Arial"/>
          <w:vertAlign w:val="superscript"/>
        </w:rPr>
        <w:t>2</w:t>
      </w:r>
      <w:r w:rsidR="00E1532D" w:rsidRPr="00564E0A">
        <w:rPr>
          <w:rFonts w:ascii="Arial" w:hAnsi="Arial" w:cs="Arial"/>
        </w:rPr>
        <w:t xml:space="preserve"> - 2%</w:t>
      </w:r>
    </w:p>
    <w:p w14:paraId="57970D32" w14:textId="77777777" w:rsidR="008A625E" w:rsidRPr="003202D0" w:rsidRDefault="008A625E" w:rsidP="006C46AA">
      <w:pPr>
        <w:numPr>
          <w:ilvl w:val="0"/>
          <w:numId w:val="10"/>
        </w:numPr>
        <w:overflowPunct w:val="0"/>
        <w:autoSpaceDE w:val="0"/>
        <w:autoSpaceDN w:val="0"/>
        <w:adjustRightInd w:val="0"/>
        <w:ind w:left="360" w:firstLine="0"/>
        <w:jc w:val="both"/>
        <w:textAlignment w:val="baseline"/>
        <w:rPr>
          <w:rFonts w:ascii="Arial" w:hAnsi="Arial" w:cs="Arial"/>
          <w:b/>
        </w:rPr>
      </w:pPr>
      <w:r w:rsidRPr="003202D0">
        <w:rPr>
          <w:rFonts w:ascii="Arial" w:hAnsi="Arial" w:cs="Arial"/>
          <w:b/>
        </w:rPr>
        <w:t>oznakowania gr</w:t>
      </w:r>
      <w:r w:rsidR="00701625" w:rsidRPr="003202D0">
        <w:rPr>
          <w:rFonts w:ascii="Arial" w:hAnsi="Arial" w:cs="Arial"/>
          <w:b/>
        </w:rPr>
        <w:t>ubowarstwowego -</w:t>
      </w:r>
      <w:r w:rsidR="00C424C5" w:rsidRPr="003202D0">
        <w:rPr>
          <w:rFonts w:ascii="Arial" w:hAnsi="Arial" w:cs="Arial"/>
          <w:b/>
        </w:rPr>
        <w:t xml:space="preserve"> grubość</w:t>
      </w:r>
      <w:r w:rsidR="00701625" w:rsidRPr="003202D0">
        <w:rPr>
          <w:rFonts w:ascii="Arial" w:hAnsi="Arial" w:cs="Arial"/>
          <w:b/>
        </w:rPr>
        <w:t xml:space="preserve"> pomierzo</w:t>
      </w:r>
      <w:r w:rsidR="00C22AC5" w:rsidRPr="003202D0">
        <w:rPr>
          <w:rFonts w:ascii="Arial" w:hAnsi="Arial" w:cs="Arial"/>
          <w:b/>
        </w:rPr>
        <w:t xml:space="preserve">na powykonawczo w terenie - </w:t>
      </w:r>
      <w:r w:rsidR="00C424C5" w:rsidRPr="003202D0">
        <w:rPr>
          <w:rFonts w:ascii="Arial" w:hAnsi="Arial" w:cs="Arial"/>
          <w:b/>
        </w:rPr>
        <w:t>co najmniej 3,00</w:t>
      </w:r>
      <w:r w:rsidRPr="003202D0">
        <w:rPr>
          <w:rFonts w:ascii="Arial" w:hAnsi="Arial" w:cs="Arial"/>
          <w:b/>
        </w:rPr>
        <w:t xml:space="preserve"> mm i co najwyżej 5 mm</w:t>
      </w:r>
      <w:r w:rsidR="00892256">
        <w:rPr>
          <w:rFonts w:ascii="Arial" w:hAnsi="Arial" w:cs="Arial"/>
          <w:b/>
        </w:rPr>
        <w:t xml:space="preserve"> (mierząc od poziomu nawierzchni)</w:t>
      </w:r>
      <w:r w:rsidRPr="003202D0">
        <w:rPr>
          <w:rFonts w:ascii="Arial" w:hAnsi="Arial" w:cs="Arial"/>
          <w:b/>
        </w:rPr>
        <w:t>,</w:t>
      </w:r>
    </w:p>
    <w:p w14:paraId="58E21DF7" w14:textId="77777777" w:rsidR="008A625E" w:rsidRPr="00564E0A" w:rsidRDefault="008A625E" w:rsidP="008A625E">
      <w:pPr>
        <w:jc w:val="both"/>
        <w:rPr>
          <w:rFonts w:ascii="Arial" w:hAnsi="Arial" w:cs="Arial"/>
        </w:rPr>
      </w:pPr>
    </w:p>
    <w:p w14:paraId="75A46EA9" w14:textId="77777777" w:rsidR="008A625E" w:rsidRPr="00714798" w:rsidRDefault="008C0872" w:rsidP="006C46AA">
      <w:pPr>
        <w:ind w:left="284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  <w:b/>
        </w:rPr>
        <w:t>5.</w:t>
      </w:r>
      <w:r w:rsidR="00C424C5" w:rsidRPr="00564E0A">
        <w:rPr>
          <w:rFonts w:ascii="Arial" w:hAnsi="Arial" w:cs="Arial"/>
          <w:b/>
        </w:rPr>
        <w:t>3</w:t>
      </w:r>
      <w:r w:rsidR="008A625E" w:rsidRPr="00564E0A">
        <w:rPr>
          <w:rFonts w:ascii="Arial" w:hAnsi="Arial" w:cs="Arial"/>
          <w:b/>
        </w:rPr>
        <w:t>.</w:t>
      </w:r>
      <w:r w:rsidR="009A08D2" w:rsidRPr="00564E0A">
        <w:rPr>
          <w:rFonts w:ascii="Arial" w:hAnsi="Arial" w:cs="Arial"/>
          <w:b/>
        </w:rPr>
        <w:t>1.</w:t>
      </w:r>
      <w:r w:rsidR="008A625E" w:rsidRPr="00564E0A">
        <w:rPr>
          <w:rFonts w:ascii="Arial" w:hAnsi="Arial" w:cs="Arial"/>
          <w:b/>
        </w:rPr>
        <w:t>Badania wykonania znakowania poziomego z materiału cienkowarstwowego lub grubowarstwowego</w:t>
      </w:r>
    </w:p>
    <w:p w14:paraId="403632BE" w14:textId="77777777" w:rsidR="008A625E" w:rsidRPr="00564E0A" w:rsidRDefault="008A625E" w:rsidP="006C46AA">
      <w:pPr>
        <w:ind w:left="284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 xml:space="preserve">Wykonawca wykonując znakowanie poziome z materiału cienko- lub grubowarstwowego przeprowadza przed rozpoczęciem każdej pracy oraz w czasie jej wykonywania, co najmniej raz </w:t>
      </w:r>
      <w:r w:rsidR="00560B5B" w:rsidRPr="00564E0A">
        <w:rPr>
          <w:rFonts w:ascii="Arial" w:hAnsi="Arial" w:cs="Arial"/>
        </w:rPr>
        <w:t>dziennie, następujące</w:t>
      </w:r>
      <w:r w:rsidRPr="00564E0A">
        <w:rPr>
          <w:rFonts w:ascii="Arial" w:hAnsi="Arial" w:cs="Arial"/>
        </w:rPr>
        <w:t xml:space="preserve"> badania:</w:t>
      </w:r>
    </w:p>
    <w:p w14:paraId="7A458BD8" w14:textId="77777777" w:rsidR="008A625E" w:rsidRPr="00564E0A" w:rsidRDefault="008A625E" w:rsidP="006C46AA">
      <w:pPr>
        <w:ind w:left="284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>a) przed rozpoczęciem pracy:</w:t>
      </w:r>
    </w:p>
    <w:p w14:paraId="5912E217" w14:textId="77777777" w:rsidR="008A625E" w:rsidRPr="00564E0A" w:rsidRDefault="008A625E" w:rsidP="006C46AA">
      <w:pPr>
        <w:numPr>
          <w:ilvl w:val="1"/>
          <w:numId w:val="8"/>
        </w:numPr>
        <w:tabs>
          <w:tab w:val="clear" w:pos="1156"/>
          <w:tab w:val="num" w:pos="360"/>
          <w:tab w:val="num" w:pos="567"/>
        </w:tabs>
        <w:overflowPunct w:val="0"/>
        <w:autoSpaceDE w:val="0"/>
        <w:autoSpaceDN w:val="0"/>
        <w:adjustRightInd w:val="0"/>
        <w:ind w:left="284" w:firstLine="0"/>
        <w:jc w:val="both"/>
        <w:textAlignment w:val="baseline"/>
        <w:rPr>
          <w:rFonts w:ascii="Arial" w:hAnsi="Arial" w:cs="Arial"/>
        </w:rPr>
      </w:pPr>
      <w:r w:rsidRPr="00564E0A">
        <w:rPr>
          <w:rFonts w:ascii="Arial" w:hAnsi="Arial" w:cs="Arial"/>
        </w:rPr>
        <w:t>sprawdzenie oznakowania opakowań,</w:t>
      </w:r>
    </w:p>
    <w:p w14:paraId="447879AD" w14:textId="77777777" w:rsidR="008A625E" w:rsidRPr="00564E0A" w:rsidRDefault="008A625E" w:rsidP="006C46AA">
      <w:pPr>
        <w:numPr>
          <w:ilvl w:val="1"/>
          <w:numId w:val="8"/>
        </w:numPr>
        <w:tabs>
          <w:tab w:val="clear" w:pos="1156"/>
          <w:tab w:val="num" w:pos="360"/>
          <w:tab w:val="num" w:pos="567"/>
        </w:tabs>
        <w:overflowPunct w:val="0"/>
        <w:autoSpaceDE w:val="0"/>
        <w:autoSpaceDN w:val="0"/>
        <w:adjustRightInd w:val="0"/>
        <w:ind w:left="284" w:firstLine="0"/>
        <w:jc w:val="both"/>
        <w:textAlignment w:val="baseline"/>
        <w:rPr>
          <w:rFonts w:ascii="Arial" w:hAnsi="Arial" w:cs="Arial"/>
        </w:rPr>
      </w:pPr>
      <w:r w:rsidRPr="00564E0A">
        <w:rPr>
          <w:rFonts w:ascii="Arial" w:hAnsi="Arial" w:cs="Arial"/>
        </w:rPr>
        <w:t xml:space="preserve">wizualną ocenę </w:t>
      </w:r>
      <w:r w:rsidR="00560B5B" w:rsidRPr="00564E0A">
        <w:rPr>
          <w:rFonts w:ascii="Arial" w:hAnsi="Arial" w:cs="Arial"/>
        </w:rPr>
        <w:t>stanu materiału</w:t>
      </w:r>
      <w:r w:rsidRPr="00564E0A">
        <w:rPr>
          <w:rFonts w:ascii="Arial" w:hAnsi="Arial" w:cs="Arial"/>
        </w:rPr>
        <w:t>, w zakresie jego jednorodności i widocznych wad,</w:t>
      </w:r>
    </w:p>
    <w:p w14:paraId="5CE0BC36" w14:textId="77777777" w:rsidR="008A625E" w:rsidRPr="00564E0A" w:rsidRDefault="008A625E" w:rsidP="006C46AA">
      <w:pPr>
        <w:numPr>
          <w:ilvl w:val="1"/>
          <w:numId w:val="8"/>
        </w:numPr>
        <w:tabs>
          <w:tab w:val="clear" w:pos="1156"/>
          <w:tab w:val="num" w:pos="360"/>
          <w:tab w:val="num" w:pos="567"/>
        </w:tabs>
        <w:overflowPunct w:val="0"/>
        <w:autoSpaceDE w:val="0"/>
        <w:autoSpaceDN w:val="0"/>
        <w:adjustRightInd w:val="0"/>
        <w:ind w:left="284" w:firstLine="0"/>
        <w:jc w:val="both"/>
        <w:textAlignment w:val="baseline"/>
        <w:rPr>
          <w:rFonts w:ascii="Arial" w:hAnsi="Arial" w:cs="Arial"/>
        </w:rPr>
      </w:pPr>
      <w:r w:rsidRPr="00564E0A">
        <w:rPr>
          <w:rFonts w:ascii="Arial" w:hAnsi="Arial" w:cs="Arial"/>
        </w:rPr>
        <w:t>pomiar wilgotności względnej powietrza,</w:t>
      </w:r>
    </w:p>
    <w:p w14:paraId="34A13FB4" w14:textId="77777777" w:rsidR="008A625E" w:rsidRPr="00564E0A" w:rsidRDefault="008A625E" w:rsidP="006C46AA">
      <w:pPr>
        <w:numPr>
          <w:ilvl w:val="1"/>
          <w:numId w:val="8"/>
        </w:numPr>
        <w:tabs>
          <w:tab w:val="clear" w:pos="1156"/>
          <w:tab w:val="num" w:pos="360"/>
          <w:tab w:val="num" w:pos="567"/>
        </w:tabs>
        <w:overflowPunct w:val="0"/>
        <w:autoSpaceDE w:val="0"/>
        <w:autoSpaceDN w:val="0"/>
        <w:adjustRightInd w:val="0"/>
        <w:ind w:left="284" w:firstLine="0"/>
        <w:jc w:val="both"/>
        <w:textAlignment w:val="baseline"/>
        <w:rPr>
          <w:rFonts w:ascii="Arial" w:hAnsi="Arial" w:cs="Arial"/>
        </w:rPr>
      </w:pPr>
      <w:r w:rsidRPr="00564E0A">
        <w:rPr>
          <w:rFonts w:ascii="Arial" w:hAnsi="Arial" w:cs="Arial"/>
        </w:rPr>
        <w:t>pomiar temperatury powietrza i nawierzchni,</w:t>
      </w:r>
    </w:p>
    <w:p w14:paraId="2915BF4C" w14:textId="77777777" w:rsidR="008A625E" w:rsidRPr="00564E0A" w:rsidRDefault="008A625E" w:rsidP="006C46AA">
      <w:pPr>
        <w:ind w:left="284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>b) w czasie wykonywania pracy:</w:t>
      </w:r>
    </w:p>
    <w:p w14:paraId="42589775" w14:textId="77777777" w:rsidR="008A625E" w:rsidRPr="00564E0A" w:rsidRDefault="008A625E" w:rsidP="006C46AA">
      <w:pPr>
        <w:numPr>
          <w:ilvl w:val="1"/>
          <w:numId w:val="8"/>
        </w:numPr>
        <w:tabs>
          <w:tab w:val="clear" w:pos="1156"/>
          <w:tab w:val="num" w:pos="360"/>
          <w:tab w:val="num" w:pos="567"/>
        </w:tabs>
        <w:overflowPunct w:val="0"/>
        <w:autoSpaceDE w:val="0"/>
        <w:autoSpaceDN w:val="0"/>
        <w:adjustRightInd w:val="0"/>
        <w:ind w:left="284" w:firstLine="0"/>
        <w:jc w:val="both"/>
        <w:textAlignment w:val="baseline"/>
        <w:rPr>
          <w:rFonts w:ascii="Arial" w:hAnsi="Arial" w:cs="Arial"/>
        </w:rPr>
      </w:pPr>
      <w:r w:rsidRPr="00564E0A">
        <w:rPr>
          <w:rFonts w:ascii="Arial" w:hAnsi="Arial" w:cs="Arial"/>
        </w:rPr>
        <w:t>pomiar grubości warstwy oznakowania,</w:t>
      </w:r>
    </w:p>
    <w:p w14:paraId="5BB73CF8" w14:textId="77777777" w:rsidR="008A625E" w:rsidRPr="00564E0A" w:rsidRDefault="008A625E" w:rsidP="006C46AA">
      <w:pPr>
        <w:numPr>
          <w:ilvl w:val="1"/>
          <w:numId w:val="8"/>
        </w:numPr>
        <w:tabs>
          <w:tab w:val="clear" w:pos="1156"/>
          <w:tab w:val="num" w:pos="360"/>
          <w:tab w:val="num" w:pos="567"/>
        </w:tabs>
        <w:overflowPunct w:val="0"/>
        <w:autoSpaceDE w:val="0"/>
        <w:autoSpaceDN w:val="0"/>
        <w:adjustRightInd w:val="0"/>
        <w:ind w:left="284" w:firstLine="0"/>
        <w:jc w:val="both"/>
        <w:textAlignment w:val="baseline"/>
        <w:rPr>
          <w:rFonts w:ascii="Arial" w:hAnsi="Arial" w:cs="Arial"/>
        </w:rPr>
      </w:pPr>
      <w:r w:rsidRPr="00564E0A">
        <w:rPr>
          <w:rFonts w:ascii="Arial" w:hAnsi="Arial" w:cs="Arial"/>
        </w:rPr>
        <w:t>pomiar czasu schnięcia</w:t>
      </w:r>
      <w:r w:rsidR="008C0872" w:rsidRPr="00564E0A">
        <w:rPr>
          <w:rFonts w:ascii="Arial" w:hAnsi="Arial" w:cs="Arial"/>
        </w:rPr>
        <w:t>,</w:t>
      </w:r>
    </w:p>
    <w:p w14:paraId="1FAACB4A" w14:textId="77777777" w:rsidR="008A625E" w:rsidRPr="00564E0A" w:rsidRDefault="008A625E" w:rsidP="006C46AA">
      <w:pPr>
        <w:numPr>
          <w:ilvl w:val="1"/>
          <w:numId w:val="8"/>
        </w:numPr>
        <w:tabs>
          <w:tab w:val="clear" w:pos="1156"/>
          <w:tab w:val="num" w:pos="360"/>
          <w:tab w:val="num" w:pos="567"/>
        </w:tabs>
        <w:overflowPunct w:val="0"/>
        <w:autoSpaceDE w:val="0"/>
        <w:autoSpaceDN w:val="0"/>
        <w:adjustRightInd w:val="0"/>
        <w:ind w:left="284" w:firstLine="0"/>
        <w:jc w:val="both"/>
        <w:textAlignment w:val="baseline"/>
        <w:rPr>
          <w:rFonts w:ascii="Arial" w:hAnsi="Arial" w:cs="Arial"/>
        </w:rPr>
      </w:pPr>
      <w:r w:rsidRPr="00564E0A">
        <w:rPr>
          <w:rFonts w:ascii="Arial" w:hAnsi="Arial" w:cs="Arial"/>
        </w:rPr>
        <w:t>wizualną ocenę równomierności rozłożenia kulek szklanych podczas objazdu w nocy,</w:t>
      </w:r>
    </w:p>
    <w:p w14:paraId="76459D83" w14:textId="77777777" w:rsidR="008A625E" w:rsidRPr="00564E0A" w:rsidRDefault="008A625E" w:rsidP="006C46AA">
      <w:pPr>
        <w:numPr>
          <w:ilvl w:val="1"/>
          <w:numId w:val="8"/>
        </w:numPr>
        <w:tabs>
          <w:tab w:val="clear" w:pos="1156"/>
          <w:tab w:val="num" w:pos="360"/>
          <w:tab w:val="num" w:pos="567"/>
        </w:tabs>
        <w:overflowPunct w:val="0"/>
        <w:autoSpaceDE w:val="0"/>
        <w:autoSpaceDN w:val="0"/>
        <w:adjustRightInd w:val="0"/>
        <w:ind w:left="284" w:firstLine="0"/>
        <w:jc w:val="both"/>
        <w:textAlignment w:val="baseline"/>
        <w:rPr>
          <w:rFonts w:ascii="Arial" w:hAnsi="Arial" w:cs="Arial"/>
        </w:rPr>
      </w:pPr>
      <w:r w:rsidRPr="00564E0A">
        <w:rPr>
          <w:rFonts w:ascii="Arial" w:hAnsi="Arial" w:cs="Arial"/>
        </w:rPr>
        <w:t>pomiar poziomych wymiarów oznakowania, na załącznikiem nr 2 do rozporządzenia Ministra Infrastruktury,</w:t>
      </w:r>
    </w:p>
    <w:p w14:paraId="67B89D4E" w14:textId="77777777" w:rsidR="008A625E" w:rsidRDefault="008A625E" w:rsidP="006C46AA">
      <w:pPr>
        <w:numPr>
          <w:ilvl w:val="1"/>
          <w:numId w:val="8"/>
        </w:numPr>
        <w:tabs>
          <w:tab w:val="clear" w:pos="1156"/>
          <w:tab w:val="num" w:pos="360"/>
          <w:tab w:val="num" w:pos="567"/>
        </w:tabs>
        <w:overflowPunct w:val="0"/>
        <w:autoSpaceDE w:val="0"/>
        <w:autoSpaceDN w:val="0"/>
        <w:adjustRightInd w:val="0"/>
        <w:ind w:left="284" w:firstLine="0"/>
        <w:jc w:val="both"/>
        <w:textAlignment w:val="baseline"/>
        <w:rPr>
          <w:rFonts w:ascii="Arial" w:hAnsi="Arial" w:cs="Arial"/>
        </w:rPr>
      </w:pPr>
      <w:r w:rsidRPr="00564E0A">
        <w:rPr>
          <w:rFonts w:ascii="Arial" w:hAnsi="Arial" w:cs="Arial"/>
        </w:rPr>
        <w:t>wizualną ocenę równomierności skropienia (rozłożenia materiału) na całej szerokości linii,</w:t>
      </w:r>
    </w:p>
    <w:p w14:paraId="307796C6" w14:textId="77777777" w:rsidR="00A519D8" w:rsidRPr="00564E0A" w:rsidRDefault="00A519D8" w:rsidP="00A519D8">
      <w:pPr>
        <w:tabs>
          <w:tab w:val="num" w:pos="56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76DFF0CF" w14:textId="77777777" w:rsidR="008A625E" w:rsidRPr="00564E0A" w:rsidRDefault="008A625E" w:rsidP="00A519D8">
      <w:pPr>
        <w:ind w:left="284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 xml:space="preserve">Protokół z przeprowadzonych badań wraz z jedną próbką, jednoznacznie oznakowaną, na </w:t>
      </w:r>
      <w:r w:rsidR="00560B5B" w:rsidRPr="00564E0A">
        <w:rPr>
          <w:rFonts w:ascii="Arial" w:hAnsi="Arial" w:cs="Arial"/>
        </w:rPr>
        <w:t>blasze Wykonawca</w:t>
      </w:r>
      <w:r w:rsidRPr="00564E0A">
        <w:rPr>
          <w:rFonts w:ascii="Arial" w:hAnsi="Arial" w:cs="Arial"/>
        </w:rPr>
        <w:t xml:space="preserve"> powinien przechować do czasu upływu okresu gwarancji.</w:t>
      </w:r>
    </w:p>
    <w:p w14:paraId="08262EF6" w14:textId="77777777" w:rsidR="008A625E" w:rsidRPr="00564E0A" w:rsidRDefault="008A625E" w:rsidP="00A519D8">
      <w:pPr>
        <w:numPr>
          <w:ilvl w:val="12"/>
          <w:numId w:val="0"/>
        </w:numPr>
        <w:ind w:left="284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>Do odbioru i w przypadku wątpliwości dotyczących wykonania</w:t>
      </w:r>
      <w:r w:rsidR="00701625" w:rsidRPr="00564E0A">
        <w:rPr>
          <w:rFonts w:ascii="Arial" w:hAnsi="Arial" w:cs="Arial"/>
        </w:rPr>
        <w:t xml:space="preserve"> oznakowania poziomego, zamawiający</w:t>
      </w:r>
      <w:r w:rsidR="0028170E">
        <w:rPr>
          <w:rFonts w:ascii="Arial" w:hAnsi="Arial" w:cs="Arial"/>
        </w:rPr>
        <w:t xml:space="preserve"> </w:t>
      </w:r>
      <w:r w:rsidRPr="00564E0A">
        <w:rPr>
          <w:rFonts w:ascii="Arial" w:hAnsi="Arial" w:cs="Arial"/>
        </w:rPr>
        <w:t>może zlecić wykonanie badań:</w:t>
      </w:r>
    </w:p>
    <w:p w14:paraId="3BE44D4A" w14:textId="77777777" w:rsidR="008A625E" w:rsidRPr="00564E0A" w:rsidRDefault="008A625E" w:rsidP="00A519D8">
      <w:pPr>
        <w:numPr>
          <w:ilvl w:val="1"/>
          <w:numId w:val="8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ascii="Arial" w:hAnsi="Arial" w:cs="Arial"/>
        </w:rPr>
      </w:pPr>
      <w:r w:rsidRPr="00564E0A">
        <w:rPr>
          <w:rFonts w:ascii="Arial" w:hAnsi="Arial" w:cs="Arial"/>
        </w:rPr>
        <w:lastRenderedPageBreak/>
        <w:t>widzialności w nocy,</w:t>
      </w:r>
    </w:p>
    <w:p w14:paraId="4075D305" w14:textId="77777777" w:rsidR="008A625E" w:rsidRPr="00564E0A" w:rsidRDefault="008A625E" w:rsidP="00A519D8">
      <w:pPr>
        <w:numPr>
          <w:ilvl w:val="1"/>
          <w:numId w:val="8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ascii="Arial" w:hAnsi="Arial" w:cs="Arial"/>
        </w:rPr>
      </w:pPr>
      <w:r w:rsidRPr="00564E0A">
        <w:rPr>
          <w:rFonts w:ascii="Arial" w:hAnsi="Arial" w:cs="Arial"/>
        </w:rPr>
        <w:t>widzialności w dzień,</w:t>
      </w:r>
    </w:p>
    <w:p w14:paraId="032D3712" w14:textId="77777777" w:rsidR="008A625E" w:rsidRPr="00564E0A" w:rsidRDefault="008A625E" w:rsidP="00A519D8">
      <w:pPr>
        <w:numPr>
          <w:ilvl w:val="1"/>
          <w:numId w:val="8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ascii="Arial" w:hAnsi="Arial" w:cs="Arial"/>
        </w:rPr>
      </w:pPr>
      <w:r w:rsidRPr="00564E0A">
        <w:rPr>
          <w:rFonts w:ascii="Arial" w:hAnsi="Arial" w:cs="Arial"/>
        </w:rPr>
        <w:t>szorstkości,</w:t>
      </w:r>
    </w:p>
    <w:p w14:paraId="78A64F41" w14:textId="77777777" w:rsidR="008A625E" w:rsidRPr="00564E0A" w:rsidRDefault="00887D0B" w:rsidP="00A519D8">
      <w:pPr>
        <w:ind w:left="349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>Koszt badań ponosi Wykonawca</w:t>
      </w:r>
      <w:r w:rsidR="008A625E" w:rsidRPr="00564E0A">
        <w:rPr>
          <w:rFonts w:ascii="Arial" w:hAnsi="Arial" w:cs="Arial"/>
        </w:rPr>
        <w:t>. Badania powinien zlecać Zamawiający do niezależnego laboratorium badawczego, co gwarantuje większa wiarygodność wyników.</w:t>
      </w:r>
    </w:p>
    <w:p w14:paraId="1F3B66C8" w14:textId="77777777" w:rsidR="008A625E" w:rsidRPr="00564E0A" w:rsidRDefault="008A625E" w:rsidP="00080AF1">
      <w:pPr>
        <w:spacing w:after="120"/>
        <w:ind w:left="1300"/>
        <w:jc w:val="both"/>
        <w:rPr>
          <w:rFonts w:ascii="Arial" w:hAnsi="Arial" w:cs="Arial"/>
        </w:rPr>
      </w:pPr>
    </w:p>
    <w:p w14:paraId="44E2BBEE" w14:textId="77777777" w:rsidR="00000D37" w:rsidRPr="00564E0A" w:rsidRDefault="00000D37" w:rsidP="00080AF1">
      <w:pPr>
        <w:pStyle w:val="Nagwek1"/>
        <w:jc w:val="both"/>
        <w:rPr>
          <w:rFonts w:cs="Arial"/>
          <w:sz w:val="20"/>
        </w:rPr>
      </w:pPr>
      <w:bookmarkStart w:id="14" w:name="_Toc420816686"/>
      <w:bookmarkStart w:id="15" w:name="_Toc500914896"/>
      <w:r w:rsidRPr="00714798">
        <w:rPr>
          <w:rFonts w:cs="Arial"/>
          <w:sz w:val="30"/>
          <w:szCs w:val="30"/>
        </w:rPr>
        <w:t>6.</w:t>
      </w:r>
      <w:bookmarkEnd w:id="14"/>
      <w:bookmarkEnd w:id="15"/>
      <w:r w:rsidRPr="00564E0A">
        <w:rPr>
          <w:rFonts w:cs="Arial"/>
          <w:sz w:val="20"/>
        </w:rPr>
        <w:t>OBMIAR ROBÓT</w:t>
      </w:r>
      <w:r w:rsidRPr="00564E0A">
        <w:rPr>
          <w:rFonts w:cs="Arial"/>
          <w:sz w:val="20"/>
        </w:rPr>
        <w:tab/>
      </w:r>
    </w:p>
    <w:p w14:paraId="495078EB" w14:textId="77777777" w:rsidR="00000D37" w:rsidRPr="00564E0A" w:rsidRDefault="00000D37" w:rsidP="00080AF1">
      <w:pPr>
        <w:pStyle w:val="Nagwek2"/>
        <w:rPr>
          <w:rFonts w:cs="Arial"/>
          <w:sz w:val="20"/>
        </w:rPr>
      </w:pPr>
      <w:r w:rsidRPr="00564E0A">
        <w:rPr>
          <w:rFonts w:cs="Arial"/>
          <w:sz w:val="20"/>
        </w:rPr>
        <w:t xml:space="preserve">       6.1. Jednostka obmiarowa</w:t>
      </w:r>
    </w:p>
    <w:p w14:paraId="2F3BB8F2" w14:textId="77777777" w:rsidR="00000D37" w:rsidRPr="00564E0A" w:rsidRDefault="00000D37" w:rsidP="00080AF1">
      <w:pPr>
        <w:spacing w:after="120"/>
        <w:ind w:left="800" w:hanging="800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ab/>
        <w:t>Jednostką obmiarową oznakowania poziomego jest m</w:t>
      </w:r>
      <w:r w:rsidRPr="00564E0A">
        <w:rPr>
          <w:rFonts w:ascii="Arial" w:hAnsi="Arial" w:cs="Arial"/>
          <w:vertAlign w:val="superscript"/>
        </w:rPr>
        <w:t>2</w:t>
      </w:r>
      <w:r w:rsidRPr="00564E0A">
        <w:rPr>
          <w:rFonts w:ascii="Arial" w:hAnsi="Arial" w:cs="Arial"/>
        </w:rPr>
        <w:t xml:space="preserve"> (metr kwadratowy) powierzchni naniesionych znaków.</w:t>
      </w:r>
    </w:p>
    <w:p w14:paraId="2132F322" w14:textId="77777777" w:rsidR="00000D37" w:rsidRPr="00564E0A" w:rsidRDefault="00000D37" w:rsidP="00080AF1">
      <w:pPr>
        <w:pStyle w:val="Nagwek1"/>
        <w:jc w:val="both"/>
        <w:rPr>
          <w:rFonts w:cs="Arial"/>
          <w:sz w:val="20"/>
        </w:rPr>
      </w:pPr>
      <w:bookmarkStart w:id="16" w:name="_Toc420816687"/>
      <w:bookmarkStart w:id="17" w:name="_Toc500914897"/>
      <w:r w:rsidRPr="00714798">
        <w:rPr>
          <w:rFonts w:cs="Arial"/>
          <w:sz w:val="30"/>
          <w:szCs w:val="30"/>
        </w:rPr>
        <w:t>7.</w:t>
      </w:r>
      <w:bookmarkEnd w:id="16"/>
      <w:bookmarkEnd w:id="17"/>
      <w:r w:rsidRPr="00564E0A">
        <w:rPr>
          <w:rFonts w:cs="Arial"/>
          <w:sz w:val="20"/>
        </w:rPr>
        <w:t>ODBIÓR ROBÓT</w:t>
      </w:r>
    </w:p>
    <w:p w14:paraId="3AA62350" w14:textId="77777777" w:rsidR="00000D37" w:rsidRPr="00564E0A" w:rsidRDefault="00000D37" w:rsidP="00080AF1">
      <w:pPr>
        <w:pStyle w:val="Nagwek2"/>
        <w:rPr>
          <w:rFonts w:cs="Arial"/>
          <w:sz w:val="20"/>
        </w:rPr>
      </w:pPr>
      <w:r w:rsidRPr="00564E0A">
        <w:rPr>
          <w:rFonts w:cs="Arial"/>
          <w:sz w:val="20"/>
        </w:rPr>
        <w:t xml:space="preserve">      7.1. Ogólne zasady odbioru robót</w:t>
      </w:r>
    </w:p>
    <w:p w14:paraId="12A5843D" w14:textId="77777777" w:rsidR="00000D37" w:rsidRPr="00564E0A" w:rsidRDefault="00000D37" w:rsidP="00080AF1">
      <w:pPr>
        <w:ind w:left="800" w:hanging="100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 xml:space="preserve"> Roboty uznaje się za wykonane zgodnie z dokumentacją projektową, SST i wymaganiami Inżyniera, jeżeli wszystkie pomiary i badania, z zachowaniem tolerancji, dały wyniki pozytywne.</w:t>
      </w:r>
    </w:p>
    <w:p w14:paraId="72CED945" w14:textId="77777777" w:rsidR="000B52D7" w:rsidRPr="00564E0A" w:rsidRDefault="000B52D7" w:rsidP="00080AF1">
      <w:pPr>
        <w:ind w:left="800" w:hanging="100"/>
        <w:jc w:val="both"/>
        <w:rPr>
          <w:rFonts w:ascii="Arial" w:hAnsi="Arial" w:cs="Arial"/>
        </w:rPr>
      </w:pPr>
    </w:p>
    <w:p w14:paraId="0472265A" w14:textId="5FECCD4D" w:rsidR="000B52D7" w:rsidRPr="00564E0A" w:rsidRDefault="00560B5B" w:rsidP="000B52D7">
      <w:pPr>
        <w:ind w:left="709" w:hanging="425"/>
        <w:rPr>
          <w:rFonts w:ascii="Arial" w:hAnsi="Arial" w:cs="Arial"/>
        </w:rPr>
      </w:pPr>
      <w:r w:rsidRPr="005D4D61">
        <w:rPr>
          <w:rFonts w:ascii="Arial" w:hAnsi="Arial" w:cs="Arial"/>
          <w:b/>
        </w:rPr>
        <w:t>7.2</w:t>
      </w:r>
      <w:r w:rsidR="005D4D61">
        <w:rPr>
          <w:rFonts w:ascii="Arial" w:hAnsi="Arial" w:cs="Arial"/>
          <w:b/>
        </w:rPr>
        <w:t>.</w:t>
      </w:r>
      <w:r w:rsidRPr="00564E0A">
        <w:rPr>
          <w:rFonts w:ascii="Arial" w:hAnsi="Arial" w:cs="Arial"/>
        </w:rPr>
        <w:t xml:space="preserve"> Zamawiający</w:t>
      </w:r>
      <w:r w:rsidR="000B52D7" w:rsidRPr="00564E0A">
        <w:rPr>
          <w:rFonts w:ascii="Arial" w:hAnsi="Arial" w:cs="Arial"/>
        </w:rPr>
        <w:t xml:space="preserve"> przeprowadza kontrole</w:t>
      </w:r>
      <w:r w:rsidR="00701625" w:rsidRPr="00564E0A">
        <w:rPr>
          <w:rFonts w:ascii="Arial" w:hAnsi="Arial" w:cs="Arial"/>
        </w:rPr>
        <w:t xml:space="preserve"> wykonanego oznakowania na bieżąco według zapisów dziennika prac </w:t>
      </w:r>
      <w:r w:rsidR="000B52D7" w:rsidRPr="00564E0A">
        <w:rPr>
          <w:rFonts w:ascii="Arial" w:hAnsi="Arial" w:cs="Arial"/>
        </w:rPr>
        <w:t>oraz sprawozd</w:t>
      </w:r>
      <w:r w:rsidR="00B86052" w:rsidRPr="00564E0A">
        <w:rPr>
          <w:rFonts w:ascii="Arial" w:hAnsi="Arial" w:cs="Arial"/>
        </w:rPr>
        <w:t>ań wykonawcy</w:t>
      </w:r>
      <w:r w:rsidR="00E33E3F">
        <w:rPr>
          <w:rFonts w:ascii="Arial" w:hAnsi="Arial" w:cs="Arial"/>
        </w:rPr>
        <w:t xml:space="preserve"> </w:t>
      </w:r>
      <w:r w:rsidR="00701625" w:rsidRPr="00564E0A">
        <w:rPr>
          <w:rFonts w:ascii="Arial" w:hAnsi="Arial" w:cs="Arial"/>
        </w:rPr>
        <w:t>i wskazuje część robót</w:t>
      </w:r>
      <w:r w:rsidR="001F2A8C" w:rsidRPr="00564E0A">
        <w:rPr>
          <w:rFonts w:ascii="Arial" w:hAnsi="Arial" w:cs="Arial"/>
        </w:rPr>
        <w:t xml:space="preserve"> wykonanych wadliwie</w:t>
      </w:r>
      <w:r w:rsidR="00E33E3F">
        <w:rPr>
          <w:rFonts w:ascii="Arial" w:hAnsi="Arial" w:cs="Arial"/>
        </w:rPr>
        <w:t xml:space="preserve"> </w:t>
      </w:r>
      <w:r w:rsidR="00701625" w:rsidRPr="00564E0A">
        <w:rPr>
          <w:rFonts w:ascii="Arial" w:hAnsi="Arial" w:cs="Arial"/>
        </w:rPr>
        <w:t xml:space="preserve">do </w:t>
      </w:r>
      <w:r w:rsidRPr="00564E0A">
        <w:rPr>
          <w:rFonts w:ascii="Arial" w:hAnsi="Arial" w:cs="Arial"/>
        </w:rPr>
        <w:t>poprawy.</w:t>
      </w:r>
      <w:r w:rsidR="00701625" w:rsidRPr="00564E0A">
        <w:rPr>
          <w:rFonts w:ascii="Arial" w:hAnsi="Arial" w:cs="Arial"/>
        </w:rPr>
        <w:t xml:space="preserve"> Obowiązkiem wykonawcy jest ustosunkowanie się do wskazań zamawiającego oraz usunięcie wskazanych wad w terminie 1 dnia od wskazania</w:t>
      </w:r>
      <w:r w:rsidR="000B52D7" w:rsidRPr="00564E0A">
        <w:rPr>
          <w:rFonts w:ascii="Arial" w:hAnsi="Arial" w:cs="Arial"/>
        </w:rPr>
        <w:t>. Dziennik prac zostanie przekazany wykonawcy przed przystąpieniem do realizacji.</w:t>
      </w:r>
    </w:p>
    <w:p w14:paraId="2A360EF5" w14:textId="77777777" w:rsidR="00701625" w:rsidRPr="00564E0A" w:rsidRDefault="00701625" w:rsidP="00714798">
      <w:pPr>
        <w:rPr>
          <w:rFonts w:ascii="Arial" w:hAnsi="Arial" w:cs="Arial"/>
        </w:rPr>
      </w:pPr>
    </w:p>
    <w:p w14:paraId="76E892AF" w14:textId="77777777" w:rsidR="006B310E" w:rsidRPr="00564E0A" w:rsidRDefault="006B310E" w:rsidP="005D4D61">
      <w:pPr>
        <w:pStyle w:val="Akapitzlist"/>
        <w:numPr>
          <w:ilvl w:val="1"/>
          <w:numId w:val="28"/>
        </w:numPr>
        <w:ind w:left="709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  <w:b/>
        </w:rPr>
        <w:t>Cena jednostki obmiarowej</w:t>
      </w:r>
    </w:p>
    <w:p w14:paraId="535040EE" w14:textId="77777777" w:rsidR="006B310E" w:rsidRPr="00564E0A" w:rsidRDefault="006B310E" w:rsidP="006A772E">
      <w:pPr>
        <w:ind w:firstLine="567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>Cena 1 m</w:t>
      </w:r>
      <w:r w:rsidRPr="00564E0A">
        <w:rPr>
          <w:rFonts w:ascii="Arial" w:hAnsi="Arial" w:cs="Arial"/>
          <w:vertAlign w:val="superscript"/>
        </w:rPr>
        <w:t>2</w:t>
      </w:r>
      <w:r w:rsidRPr="00564E0A">
        <w:rPr>
          <w:rFonts w:ascii="Arial" w:hAnsi="Arial" w:cs="Arial"/>
        </w:rPr>
        <w:t xml:space="preserve"> wykonania robót obejmuje:</w:t>
      </w:r>
    </w:p>
    <w:p w14:paraId="48D7BFF4" w14:textId="77777777" w:rsidR="006B310E" w:rsidRPr="00564E0A" w:rsidRDefault="006B310E" w:rsidP="006A772E">
      <w:pPr>
        <w:numPr>
          <w:ilvl w:val="1"/>
          <w:numId w:val="8"/>
        </w:numPr>
        <w:tabs>
          <w:tab w:val="num" w:pos="360"/>
        </w:tabs>
        <w:overflowPunct w:val="0"/>
        <w:autoSpaceDE w:val="0"/>
        <w:autoSpaceDN w:val="0"/>
        <w:adjustRightInd w:val="0"/>
        <w:ind w:left="360" w:firstLine="567"/>
        <w:jc w:val="both"/>
        <w:textAlignment w:val="baseline"/>
        <w:rPr>
          <w:rFonts w:ascii="Arial" w:hAnsi="Arial" w:cs="Arial"/>
        </w:rPr>
      </w:pPr>
      <w:r w:rsidRPr="00564E0A">
        <w:rPr>
          <w:rFonts w:ascii="Arial" w:hAnsi="Arial" w:cs="Arial"/>
        </w:rPr>
        <w:t>prace pomiarowe, roboty przygotowawcze, oznakowanie robót,</w:t>
      </w:r>
    </w:p>
    <w:p w14:paraId="17EBD726" w14:textId="77777777" w:rsidR="006B310E" w:rsidRPr="00564E0A" w:rsidRDefault="006B310E" w:rsidP="006A772E">
      <w:pPr>
        <w:numPr>
          <w:ilvl w:val="1"/>
          <w:numId w:val="8"/>
        </w:numPr>
        <w:tabs>
          <w:tab w:val="num" w:pos="360"/>
        </w:tabs>
        <w:overflowPunct w:val="0"/>
        <w:autoSpaceDE w:val="0"/>
        <w:autoSpaceDN w:val="0"/>
        <w:adjustRightInd w:val="0"/>
        <w:ind w:left="360" w:firstLine="567"/>
        <w:jc w:val="both"/>
        <w:textAlignment w:val="baseline"/>
        <w:rPr>
          <w:rFonts w:ascii="Arial" w:hAnsi="Arial" w:cs="Arial"/>
        </w:rPr>
      </w:pPr>
      <w:r w:rsidRPr="00564E0A">
        <w:rPr>
          <w:rFonts w:ascii="Arial" w:hAnsi="Arial" w:cs="Arial"/>
        </w:rPr>
        <w:t>pozyskanie miejsca składowania,</w:t>
      </w:r>
    </w:p>
    <w:p w14:paraId="4DA988AC" w14:textId="77777777" w:rsidR="006B310E" w:rsidRPr="00564E0A" w:rsidRDefault="006B310E" w:rsidP="006A772E">
      <w:pPr>
        <w:numPr>
          <w:ilvl w:val="1"/>
          <w:numId w:val="8"/>
        </w:numPr>
        <w:tabs>
          <w:tab w:val="num" w:pos="360"/>
        </w:tabs>
        <w:overflowPunct w:val="0"/>
        <w:autoSpaceDE w:val="0"/>
        <w:autoSpaceDN w:val="0"/>
        <w:adjustRightInd w:val="0"/>
        <w:ind w:left="360" w:firstLine="567"/>
        <w:jc w:val="both"/>
        <w:textAlignment w:val="baseline"/>
        <w:rPr>
          <w:rFonts w:ascii="Arial" w:hAnsi="Arial" w:cs="Arial"/>
        </w:rPr>
      </w:pPr>
      <w:r w:rsidRPr="00564E0A">
        <w:rPr>
          <w:rFonts w:ascii="Arial" w:hAnsi="Arial" w:cs="Arial"/>
        </w:rPr>
        <w:t>zakup i transport materiałów,</w:t>
      </w:r>
    </w:p>
    <w:p w14:paraId="7BED0D57" w14:textId="77777777" w:rsidR="006B310E" w:rsidRPr="00564E0A" w:rsidRDefault="006B310E" w:rsidP="006A772E">
      <w:pPr>
        <w:numPr>
          <w:ilvl w:val="1"/>
          <w:numId w:val="8"/>
        </w:numPr>
        <w:tabs>
          <w:tab w:val="num" w:pos="360"/>
        </w:tabs>
        <w:overflowPunct w:val="0"/>
        <w:autoSpaceDE w:val="0"/>
        <w:autoSpaceDN w:val="0"/>
        <w:adjustRightInd w:val="0"/>
        <w:ind w:left="360" w:firstLine="567"/>
        <w:jc w:val="both"/>
        <w:textAlignment w:val="baseline"/>
        <w:rPr>
          <w:rFonts w:ascii="Arial" w:hAnsi="Arial" w:cs="Arial"/>
        </w:rPr>
      </w:pPr>
      <w:r w:rsidRPr="00564E0A">
        <w:rPr>
          <w:rFonts w:ascii="Arial" w:hAnsi="Arial" w:cs="Arial"/>
        </w:rPr>
        <w:t>oczyszczenie podłoża (nawierzchni),</w:t>
      </w:r>
    </w:p>
    <w:p w14:paraId="5025C129" w14:textId="77777777" w:rsidR="006B310E" w:rsidRPr="00564E0A" w:rsidRDefault="006B310E" w:rsidP="006A772E">
      <w:pPr>
        <w:numPr>
          <w:ilvl w:val="1"/>
          <w:numId w:val="8"/>
        </w:numPr>
        <w:tabs>
          <w:tab w:val="num" w:pos="360"/>
        </w:tabs>
        <w:overflowPunct w:val="0"/>
        <w:autoSpaceDE w:val="0"/>
        <w:autoSpaceDN w:val="0"/>
        <w:adjustRightInd w:val="0"/>
        <w:ind w:left="360" w:firstLine="567"/>
        <w:jc w:val="both"/>
        <w:textAlignment w:val="baseline"/>
        <w:rPr>
          <w:rFonts w:ascii="Arial" w:hAnsi="Arial" w:cs="Arial"/>
        </w:rPr>
      </w:pPr>
      <w:r w:rsidRPr="00564E0A">
        <w:rPr>
          <w:rFonts w:ascii="Arial" w:hAnsi="Arial" w:cs="Arial"/>
        </w:rPr>
        <w:t>przedznakowanie,</w:t>
      </w:r>
    </w:p>
    <w:p w14:paraId="537013CA" w14:textId="3F9A9E97" w:rsidR="006B310E" w:rsidRPr="00564E0A" w:rsidRDefault="006B310E" w:rsidP="005D1E47">
      <w:pPr>
        <w:numPr>
          <w:ilvl w:val="1"/>
          <w:numId w:val="8"/>
        </w:numPr>
        <w:tabs>
          <w:tab w:val="clear" w:pos="1156"/>
          <w:tab w:val="num" w:pos="1134"/>
        </w:tabs>
        <w:overflowPunct w:val="0"/>
        <w:autoSpaceDE w:val="0"/>
        <w:autoSpaceDN w:val="0"/>
        <w:adjustRightInd w:val="0"/>
        <w:ind w:left="1134" w:hanging="207"/>
        <w:jc w:val="both"/>
        <w:textAlignment w:val="baseline"/>
        <w:rPr>
          <w:rFonts w:ascii="Arial" w:hAnsi="Arial" w:cs="Arial"/>
        </w:rPr>
      </w:pPr>
      <w:r w:rsidRPr="00564E0A">
        <w:rPr>
          <w:rFonts w:ascii="Arial" w:hAnsi="Arial" w:cs="Arial"/>
        </w:rPr>
        <w:t>naniesienie powłoki znaków na nawierzchnię drogi o wymaganych kształtach i</w:t>
      </w:r>
      <w:r w:rsidR="005D1E47">
        <w:rPr>
          <w:rFonts w:ascii="Arial" w:hAnsi="Arial" w:cs="Arial"/>
        </w:rPr>
        <w:t xml:space="preserve"> </w:t>
      </w:r>
      <w:r w:rsidRPr="00564E0A">
        <w:rPr>
          <w:rFonts w:ascii="Arial" w:hAnsi="Arial" w:cs="Arial"/>
        </w:rPr>
        <w:t>wymiarach,</w:t>
      </w:r>
    </w:p>
    <w:p w14:paraId="0DB41AAE" w14:textId="77777777" w:rsidR="006B310E" w:rsidRPr="00564E0A" w:rsidRDefault="006B310E" w:rsidP="005D1E47">
      <w:pPr>
        <w:numPr>
          <w:ilvl w:val="1"/>
          <w:numId w:val="8"/>
        </w:numPr>
        <w:tabs>
          <w:tab w:val="num" w:pos="993"/>
        </w:tabs>
        <w:overflowPunct w:val="0"/>
        <w:autoSpaceDE w:val="0"/>
        <w:autoSpaceDN w:val="0"/>
        <w:adjustRightInd w:val="0"/>
        <w:ind w:left="360" w:firstLine="567"/>
        <w:jc w:val="both"/>
        <w:textAlignment w:val="baseline"/>
        <w:rPr>
          <w:rFonts w:ascii="Arial" w:hAnsi="Arial" w:cs="Arial"/>
        </w:rPr>
      </w:pPr>
      <w:r w:rsidRPr="00564E0A">
        <w:rPr>
          <w:rFonts w:ascii="Arial" w:hAnsi="Arial" w:cs="Arial"/>
        </w:rPr>
        <w:t>ochrona znaków przed zniszczeniem przez pojazdy w czasie prowadzenia robót,</w:t>
      </w:r>
    </w:p>
    <w:p w14:paraId="51704712" w14:textId="57A4A434" w:rsidR="006B310E" w:rsidRPr="00564E0A" w:rsidRDefault="006B310E" w:rsidP="005D1E47">
      <w:pPr>
        <w:numPr>
          <w:ilvl w:val="1"/>
          <w:numId w:val="8"/>
        </w:numPr>
        <w:tabs>
          <w:tab w:val="clear" w:pos="1156"/>
          <w:tab w:val="num" w:pos="1134"/>
        </w:tabs>
        <w:overflowPunct w:val="0"/>
        <w:autoSpaceDE w:val="0"/>
        <w:autoSpaceDN w:val="0"/>
        <w:adjustRightInd w:val="0"/>
        <w:ind w:left="1134" w:hanging="207"/>
        <w:jc w:val="both"/>
        <w:textAlignment w:val="baseline"/>
        <w:rPr>
          <w:rFonts w:ascii="Arial" w:hAnsi="Arial" w:cs="Arial"/>
        </w:rPr>
      </w:pPr>
      <w:r w:rsidRPr="00564E0A">
        <w:rPr>
          <w:rFonts w:ascii="Arial" w:hAnsi="Arial" w:cs="Arial"/>
        </w:rPr>
        <w:t>przeprowadzenie pomiarów i</w:t>
      </w:r>
      <w:r w:rsidR="005D1E47">
        <w:rPr>
          <w:rFonts w:ascii="Arial" w:hAnsi="Arial" w:cs="Arial"/>
        </w:rPr>
        <w:t xml:space="preserve"> </w:t>
      </w:r>
      <w:r w:rsidRPr="00564E0A">
        <w:rPr>
          <w:rFonts w:ascii="Arial" w:hAnsi="Arial" w:cs="Arial"/>
        </w:rPr>
        <w:t>badań laboratoryjnych wymaganych w</w:t>
      </w:r>
      <w:r w:rsidR="005D1E47">
        <w:rPr>
          <w:rFonts w:ascii="Arial" w:hAnsi="Arial" w:cs="Arial"/>
        </w:rPr>
        <w:t xml:space="preserve"> </w:t>
      </w:r>
      <w:r w:rsidRPr="00564E0A">
        <w:rPr>
          <w:rFonts w:ascii="Arial" w:hAnsi="Arial" w:cs="Arial"/>
        </w:rPr>
        <w:t>specyfikacji technicznej,</w:t>
      </w:r>
    </w:p>
    <w:p w14:paraId="5B6370C7" w14:textId="77777777" w:rsidR="00000D37" w:rsidRDefault="006B310E" w:rsidP="00080AF1">
      <w:pPr>
        <w:numPr>
          <w:ilvl w:val="1"/>
          <w:numId w:val="8"/>
        </w:numPr>
        <w:tabs>
          <w:tab w:val="num" w:pos="360"/>
        </w:tabs>
        <w:overflowPunct w:val="0"/>
        <w:autoSpaceDE w:val="0"/>
        <w:autoSpaceDN w:val="0"/>
        <w:adjustRightInd w:val="0"/>
        <w:ind w:left="360" w:firstLine="567"/>
        <w:jc w:val="both"/>
        <w:textAlignment w:val="baseline"/>
        <w:rPr>
          <w:rFonts w:ascii="Arial" w:hAnsi="Arial" w:cs="Arial"/>
        </w:rPr>
      </w:pPr>
      <w:r w:rsidRPr="00564E0A">
        <w:rPr>
          <w:rFonts w:ascii="Arial" w:hAnsi="Arial" w:cs="Arial"/>
        </w:rPr>
        <w:t>uporządkowanie terenu robót.</w:t>
      </w:r>
    </w:p>
    <w:p w14:paraId="10EA6A12" w14:textId="77777777" w:rsidR="00714798" w:rsidRPr="00714798" w:rsidRDefault="00714798" w:rsidP="0071479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0BF3FDF9" w14:textId="77777777" w:rsidR="00000D37" w:rsidRPr="00564E0A" w:rsidRDefault="00000D37" w:rsidP="00080AF1">
      <w:pPr>
        <w:pStyle w:val="Nagwek1"/>
        <w:jc w:val="both"/>
        <w:rPr>
          <w:rFonts w:cs="Arial"/>
          <w:sz w:val="20"/>
        </w:rPr>
      </w:pPr>
      <w:bookmarkStart w:id="18" w:name="_Toc420816689"/>
      <w:bookmarkStart w:id="19" w:name="_Toc500914899"/>
      <w:r w:rsidRPr="00564E0A">
        <w:rPr>
          <w:rFonts w:cs="Arial"/>
          <w:szCs w:val="32"/>
        </w:rPr>
        <w:t>8.</w:t>
      </w:r>
      <w:bookmarkEnd w:id="18"/>
      <w:bookmarkEnd w:id="19"/>
      <w:r w:rsidRPr="00564E0A">
        <w:rPr>
          <w:rFonts w:cs="Arial"/>
          <w:sz w:val="20"/>
        </w:rPr>
        <w:t>PRZEPISY ZWIĄZNE</w:t>
      </w:r>
    </w:p>
    <w:p w14:paraId="2A62ED3C" w14:textId="77777777" w:rsidR="00000D37" w:rsidRDefault="00000D37" w:rsidP="00080AF1">
      <w:pPr>
        <w:ind w:left="397" w:hanging="397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>     1.Rozporządzenie Ministra Infrastruktury z dnia 03.07.2003 r. w sprawie szczegółowych warunków technicznych dla znaków i sygnałów drogowych oraz urządzeń bezpieczeństwa ruchu drogowego i warunków ich umieszczania na drogach” (załącznik nr 2 – Szczegółowe warunki techniczne dla znaków drogowych poziomych i warunki ich umieszczania na drogach).</w:t>
      </w:r>
    </w:p>
    <w:p w14:paraId="3033DDFB" w14:textId="77777777" w:rsidR="00F32B4E" w:rsidRDefault="00F32B4E" w:rsidP="00080AF1">
      <w:pPr>
        <w:ind w:left="397" w:hanging="397"/>
        <w:jc w:val="both"/>
        <w:rPr>
          <w:rFonts w:ascii="Arial" w:hAnsi="Arial" w:cs="Arial"/>
        </w:rPr>
      </w:pPr>
    </w:p>
    <w:p w14:paraId="50D7AF17" w14:textId="77777777" w:rsidR="00F32B4E" w:rsidRDefault="00F32B4E" w:rsidP="00080AF1">
      <w:pPr>
        <w:ind w:left="397" w:hanging="397"/>
        <w:jc w:val="both"/>
        <w:rPr>
          <w:rFonts w:ascii="Arial" w:hAnsi="Arial" w:cs="Arial"/>
        </w:rPr>
      </w:pPr>
    </w:p>
    <w:p w14:paraId="7D64D513" w14:textId="77777777" w:rsidR="00F32B4E" w:rsidRDefault="00F32B4E" w:rsidP="00080AF1">
      <w:pPr>
        <w:ind w:left="397" w:hanging="397"/>
        <w:jc w:val="both"/>
        <w:rPr>
          <w:rFonts w:ascii="Arial" w:hAnsi="Arial" w:cs="Arial"/>
        </w:rPr>
      </w:pPr>
    </w:p>
    <w:p w14:paraId="204F444C" w14:textId="77777777" w:rsidR="00F32B4E" w:rsidRDefault="00F32B4E" w:rsidP="00080AF1">
      <w:pPr>
        <w:ind w:left="397" w:hanging="397"/>
        <w:jc w:val="both"/>
        <w:rPr>
          <w:rFonts w:ascii="Arial" w:hAnsi="Arial" w:cs="Arial"/>
        </w:rPr>
      </w:pPr>
    </w:p>
    <w:p w14:paraId="1BFBDDF8" w14:textId="77777777" w:rsidR="00F32B4E" w:rsidRDefault="00F32B4E" w:rsidP="00080AF1">
      <w:pPr>
        <w:ind w:left="397" w:hanging="397"/>
        <w:jc w:val="both"/>
        <w:rPr>
          <w:rFonts w:ascii="Arial" w:hAnsi="Arial" w:cs="Arial"/>
        </w:rPr>
      </w:pPr>
    </w:p>
    <w:p w14:paraId="287F3C13" w14:textId="77777777" w:rsidR="00F32B4E" w:rsidRDefault="00F32B4E" w:rsidP="00080AF1">
      <w:pPr>
        <w:ind w:left="397" w:hanging="397"/>
        <w:jc w:val="both"/>
        <w:rPr>
          <w:rFonts w:ascii="Arial" w:hAnsi="Arial" w:cs="Arial"/>
        </w:rPr>
      </w:pPr>
    </w:p>
    <w:p w14:paraId="34307B98" w14:textId="77777777" w:rsidR="00F32B4E" w:rsidRDefault="00F32B4E" w:rsidP="00080AF1">
      <w:pPr>
        <w:ind w:left="397" w:hanging="397"/>
        <w:jc w:val="both"/>
        <w:rPr>
          <w:rFonts w:ascii="Arial" w:hAnsi="Arial" w:cs="Arial"/>
        </w:rPr>
      </w:pPr>
    </w:p>
    <w:p w14:paraId="43025621" w14:textId="77777777" w:rsidR="00F32B4E" w:rsidRDefault="00F32B4E" w:rsidP="00080AF1">
      <w:pPr>
        <w:ind w:left="397" w:hanging="397"/>
        <w:jc w:val="both"/>
        <w:rPr>
          <w:rFonts w:ascii="Arial" w:hAnsi="Arial" w:cs="Arial"/>
        </w:rPr>
      </w:pPr>
    </w:p>
    <w:p w14:paraId="4BAEF6A5" w14:textId="77777777" w:rsidR="00F32B4E" w:rsidRDefault="00F32B4E" w:rsidP="00080AF1">
      <w:pPr>
        <w:ind w:left="397" w:hanging="397"/>
        <w:jc w:val="both"/>
        <w:rPr>
          <w:rFonts w:ascii="Arial" w:hAnsi="Arial" w:cs="Arial"/>
        </w:rPr>
      </w:pPr>
    </w:p>
    <w:p w14:paraId="1238FCCC" w14:textId="77777777" w:rsidR="00560B5B" w:rsidRDefault="00560B5B" w:rsidP="00080AF1">
      <w:pPr>
        <w:ind w:left="397" w:hanging="397"/>
        <w:jc w:val="both"/>
        <w:rPr>
          <w:rFonts w:ascii="Arial" w:hAnsi="Arial" w:cs="Arial"/>
        </w:rPr>
      </w:pPr>
    </w:p>
    <w:p w14:paraId="2F46E452" w14:textId="77777777" w:rsidR="00A519D8" w:rsidRDefault="00A519D8" w:rsidP="00080AF1">
      <w:pPr>
        <w:ind w:left="397" w:hanging="397"/>
        <w:jc w:val="both"/>
        <w:rPr>
          <w:rFonts w:ascii="Arial" w:hAnsi="Arial" w:cs="Arial"/>
        </w:rPr>
      </w:pPr>
    </w:p>
    <w:p w14:paraId="4DB1D8D5" w14:textId="77777777" w:rsidR="00A519D8" w:rsidRDefault="00A519D8" w:rsidP="00080AF1">
      <w:pPr>
        <w:ind w:left="397" w:hanging="397"/>
        <w:jc w:val="both"/>
        <w:rPr>
          <w:rFonts w:ascii="Arial" w:hAnsi="Arial" w:cs="Arial"/>
        </w:rPr>
      </w:pPr>
    </w:p>
    <w:p w14:paraId="3AD84250" w14:textId="77777777" w:rsidR="00A519D8" w:rsidRDefault="00A519D8" w:rsidP="00080AF1">
      <w:pPr>
        <w:ind w:left="397" w:hanging="397"/>
        <w:jc w:val="both"/>
        <w:rPr>
          <w:rFonts w:ascii="Arial" w:hAnsi="Arial" w:cs="Arial"/>
        </w:rPr>
      </w:pPr>
    </w:p>
    <w:p w14:paraId="1574D639" w14:textId="77777777" w:rsidR="00A519D8" w:rsidRDefault="00A519D8" w:rsidP="00080AF1">
      <w:pPr>
        <w:ind w:left="397" w:hanging="397"/>
        <w:jc w:val="both"/>
        <w:rPr>
          <w:rFonts w:ascii="Arial" w:hAnsi="Arial" w:cs="Arial"/>
        </w:rPr>
      </w:pPr>
    </w:p>
    <w:p w14:paraId="3E4B1668" w14:textId="77777777" w:rsidR="00A519D8" w:rsidRDefault="00A519D8" w:rsidP="00080AF1">
      <w:pPr>
        <w:ind w:left="397" w:hanging="397"/>
        <w:jc w:val="both"/>
        <w:rPr>
          <w:rFonts w:ascii="Arial" w:hAnsi="Arial" w:cs="Arial"/>
        </w:rPr>
      </w:pPr>
    </w:p>
    <w:p w14:paraId="61A77B7B" w14:textId="77777777" w:rsidR="004C06B8" w:rsidRDefault="004C06B8" w:rsidP="006C46AA">
      <w:pPr>
        <w:jc w:val="both"/>
        <w:rPr>
          <w:rFonts w:ascii="Arial" w:hAnsi="Arial" w:cs="Arial"/>
        </w:rPr>
      </w:pPr>
    </w:p>
    <w:p w14:paraId="71390681" w14:textId="77777777" w:rsidR="006019B3" w:rsidRDefault="006019B3" w:rsidP="006C46AA">
      <w:pPr>
        <w:jc w:val="both"/>
        <w:rPr>
          <w:rFonts w:ascii="Arial" w:hAnsi="Arial" w:cs="Arial"/>
        </w:rPr>
      </w:pPr>
    </w:p>
    <w:p w14:paraId="33BB877D" w14:textId="77777777" w:rsidR="004C06B8" w:rsidRDefault="004C06B8" w:rsidP="00080AF1">
      <w:pPr>
        <w:ind w:left="397" w:hanging="397"/>
        <w:jc w:val="both"/>
        <w:rPr>
          <w:rFonts w:ascii="Arial" w:hAnsi="Arial" w:cs="Arial"/>
        </w:rPr>
      </w:pPr>
    </w:p>
    <w:p w14:paraId="3C498D5E" w14:textId="77777777" w:rsidR="004C06B8" w:rsidRDefault="004C06B8" w:rsidP="00080AF1">
      <w:pPr>
        <w:ind w:left="397" w:hanging="397"/>
        <w:jc w:val="both"/>
        <w:rPr>
          <w:rFonts w:ascii="Arial" w:hAnsi="Arial" w:cs="Arial"/>
        </w:rPr>
      </w:pPr>
    </w:p>
    <w:p w14:paraId="6CC12982" w14:textId="77777777" w:rsidR="00AF008F" w:rsidRDefault="00AF008F" w:rsidP="00080AF1">
      <w:pPr>
        <w:ind w:left="397" w:hanging="397"/>
        <w:jc w:val="both"/>
        <w:rPr>
          <w:rFonts w:ascii="Arial" w:hAnsi="Arial" w:cs="Arial"/>
        </w:rPr>
      </w:pPr>
    </w:p>
    <w:p w14:paraId="496262AD" w14:textId="77777777" w:rsidR="00AF008F" w:rsidRDefault="00AF008F" w:rsidP="00080AF1">
      <w:pPr>
        <w:ind w:left="397" w:hanging="397"/>
        <w:jc w:val="both"/>
        <w:rPr>
          <w:rFonts w:ascii="Arial" w:hAnsi="Arial" w:cs="Arial"/>
        </w:rPr>
      </w:pPr>
    </w:p>
    <w:p w14:paraId="5E7069D4" w14:textId="77777777" w:rsidR="00AF008F" w:rsidRDefault="00AF008F" w:rsidP="00080AF1">
      <w:pPr>
        <w:ind w:left="397" w:hanging="397"/>
        <w:jc w:val="both"/>
        <w:rPr>
          <w:rFonts w:ascii="Arial" w:hAnsi="Arial" w:cs="Arial"/>
        </w:rPr>
      </w:pPr>
    </w:p>
    <w:p w14:paraId="1998C1D6" w14:textId="77777777" w:rsidR="00560B5B" w:rsidRDefault="00560B5B" w:rsidP="00080AF1">
      <w:pPr>
        <w:ind w:left="397" w:hanging="397"/>
        <w:jc w:val="both"/>
        <w:rPr>
          <w:rFonts w:ascii="Arial" w:hAnsi="Arial" w:cs="Arial"/>
        </w:rPr>
      </w:pPr>
    </w:p>
    <w:p w14:paraId="1450DDBA" w14:textId="77777777" w:rsidR="00F32B4E" w:rsidRDefault="00F32B4E" w:rsidP="00080AF1">
      <w:pPr>
        <w:ind w:left="397" w:hanging="397"/>
        <w:jc w:val="both"/>
        <w:rPr>
          <w:rFonts w:ascii="Arial" w:hAnsi="Arial" w:cs="Arial"/>
        </w:rPr>
      </w:pPr>
    </w:p>
    <w:p w14:paraId="7D56D7C6" w14:textId="77777777" w:rsidR="00F32B4E" w:rsidRDefault="00F32B4E" w:rsidP="00080AF1">
      <w:pPr>
        <w:ind w:left="397" w:hanging="397"/>
        <w:jc w:val="both"/>
        <w:rPr>
          <w:rFonts w:ascii="Arial" w:hAnsi="Arial" w:cs="Arial"/>
        </w:rPr>
      </w:pPr>
    </w:p>
    <w:p w14:paraId="07A0B168" w14:textId="77777777" w:rsidR="00F32B4E" w:rsidRPr="00564E0A" w:rsidRDefault="00F32B4E" w:rsidP="00080AF1">
      <w:pPr>
        <w:ind w:left="397" w:hanging="397"/>
        <w:jc w:val="both"/>
        <w:rPr>
          <w:rFonts w:ascii="Arial" w:hAnsi="Arial" w:cs="Arial"/>
        </w:rPr>
      </w:pPr>
    </w:p>
    <w:p w14:paraId="3AC29A9A" w14:textId="77777777" w:rsidR="00000D37" w:rsidRPr="00564E0A" w:rsidRDefault="00000D37" w:rsidP="00080AF1">
      <w:pPr>
        <w:spacing w:before="120"/>
        <w:ind w:left="-180" w:firstLine="180"/>
        <w:jc w:val="both"/>
        <w:rPr>
          <w:rFonts w:ascii="Arial" w:hAnsi="Arial" w:cs="Arial"/>
          <w:b/>
          <w:sz w:val="24"/>
          <w:szCs w:val="24"/>
        </w:rPr>
      </w:pPr>
      <w:r w:rsidRPr="00564E0A">
        <w:rPr>
          <w:rFonts w:ascii="Arial" w:hAnsi="Arial" w:cs="Arial"/>
          <w:b/>
          <w:sz w:val="36"/>
          <w:szCs w:val="36"/>
        </w:rPr>
        <w:t xml:space="preserve">II.  Wymagania szczegółowe </w:t>
      </w:r>
      <w:r w:rsidR="00560B5B" w:rsidRPr="00564E0A">
        <w:rPr>
          <w:rFonts w:ascii="Arial" w:hAnsi="Arial" w:cs="Arial"/>
          <w:b/>
          <w:sz w:val="36"/>
          <w:szCs w:val="36"/>
        </w:rPr>
        <w:t>(SST)</w:t>
      </w:r>
    </w:p>
    <w:p w14:paraId="56B1EC25" w14:textId="77777777" w:rsidR="00000D37" w:rsidRPr="00564E0A" w:rsidRDefault="00000D37" w:rsidP="00080AF1">
      <w:pPr>
        <w:spacing w:before="120"/>
        <w:ind w:left="-180" w:firstLine="180"/>
        <w:jc w:val="both"/>
        <w:rPr>
          <w:rFonts w:ascii="Arial" w:hAnsi="Arial" w:cs="Arial"/>
          <w:b/>
          <w:sz w:val="10"/>
          <w:szCs w:val="10"/>
        </w:rPr>
      </w:pPr>
    </w:p>
    <w:p w14:paraId="02BD3E5B" w14:textId="77777777" w:rsidR="00000D37" w:rsidRPr="00564E0A" w:rsidRDefault="00000D37" w:rsidP="00080AF1">
      <w:pPr>
        <w:tabs>
          <w:tab w:val="left" w:pos="800"/>
        </w:tabs>
        <w:spacing w:before="80" w:after="80"/>
        <w:ind w:left="180" w:hanging="18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  <w:b/>
        </w:rPr>
        <w:t xml:space="preserve">          1. PRAWA I OBOWIĄZKI INSPEKTORA NADZORU</w:t>
      </w:r>
    </w:p>
    <w:p w14:paraId="310DE6A7" w14:textId="77777777" w:rsidR="00000D37" w:rsidRPr="00564E0A" w:rsidRDefault="00000D37" w:rsidP="00394C03">
      <w:pPr>
        <w:numPr>
          <w:ilvl w:val="0"/>
          <w:numId w:val="4"/>
        </w:numPr>
        <w:tabs>
          <w:tab w:val="clear" w:pos="720"/>
          <w:tab w:val="left" w:pos="800"/>
          <w:tab w:val="num" w:pos="1134"/>
        </w:tabs>
        <w:spacing w:before="80" w:after="80"/>
        <w:ind w:firstLine="8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t>Zamawiający powołuje Inspektora Nadzoru podając w umowie jego imię i nazwisko,</w:t>
      </w:r>
    </w:p>
    <w:p w14:paraId="7D5653FB" w14:textId="77777777" w:rsidR="00000D37" w:rsidRPr="00564E0A" w:rsidRDefault="00000D37" w:rsidP="00080AF1">
      <w:pPr>
        <w:numPr>
          <w:ilvl w:val="0"/>
          <w:numId w:val="4"/>
        </w:numPr>
        <w:tabs>
          <w:tab w:val="clear" w:pos="720"/>
          <w:tab w:val="left" w:pos="1100"/>
        </w:tabs>
        <w:spacing w:after="80"/>
        <w:ind w:left="1100" w:hanging="301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t xml:space="preserve">Inspektor Nadzoru powinien wypełniać obowiązki i działać w ramach kompetencji określonych w zamówieniu oraz Prawie budowlanym (Dz. U. z 2006 r. Nr 156 poz.1118 </w:t>
      </w:r>
      <w:r w:rsidR="00394C03">
        <w:rPr>
          <w:rFonts w:ascii="Arial" w:hAnsi="Arial" w:cs="Arial"/>
        </w:rPr>
        <w:br/>
      </w:r>
      <w:r w:rsidRPr="00564E0A">
        <w:rPr>
          <w:rFonts w:ascii="Arial" w:hAnsi="Arial" w:cs="Arial"/>
        </w:rPr>
        <w:t>z późn. zm.),</w:t>
      </w:r>
    </w:p>
    <w:p w14:paraId="73E0C7AE" w14:textId="77777777" w:rsidR="00000D37" w:rsidRPr="00564E0A" w:rsidRDefault="00000D37" w:rsidP="00080AF1">
      <w:pPr>
        <w:numPr>
          <w:ilvl w:val="0"/>
          <w:numId w:val="4"/>
        </w:numPr>
        <w:tabs>
          <w:tab w:val="clear" w:pos="720"/>
          <w:tab w:val="left" w:pos="1100"/>
        </w:tabs>
        <w:spacing w:after="80"/>
        <w:ind w:left="1100" w:hanging="301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t>Polecenia wydawane przez Inspektora Nadzoru powinny mieć formę pisemną lub faxem.     Jeżeli w jakichkolwiek okolicznościach Inspektor Nadzoru uzna za konieczne wydanie ustnego polecenia, Wykonawca powinien zastosować się do takiego polecenia. Inspektor Nadzoru powinien w takim przypadku wystawić pisemne potwierdzenie swojej ustnej decyzji po wykonaniu przez Wykonawcę polecenia.</w:t>
      </w:r>
    </w:p>
    <w:p w14:paraId="11595606" w14:textId="77777777" w:rsidR="00000D37" w:rsidRPr="00564E0A" w:rsidRDefault="00000D37" w:rsidP="00080AF1">
      <w:pPr>
        <w:ind w:left="284" w:hanging="284"/>
        <w:jc w:val="both"/>
        <w:rPr>
          <w:rFonts w:ascii="Arial" w:hAnsi="Arial" w:cs="Arial"/>
          <w:b/>
          <w:sz w:val="10"/>
        </w:rPr>
      </w:pPr>
    </w:p>
    <w:p w14:paraId="2B45E8BE" w14:textId="77777777" w:rsidR="00000D37" w:rsidRPr="00564E0A" w:rsidRDefault="00000D37" w:rsidP="00080AF1">
      <w:pPr>
        <w:tabs>
          <w:tab w:val="left" w:pos="900"/>
        </w:tabs>
        <w:spacing w:before="80" w:after="80"/>
        <w:ind w:left="60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  <w:b/>
        </w:rPr>
        <w:t>2. OBOWIĄZKI I ZADANIA WYKONAWCY</w:t>
      </w:r>
    </w:p>
    <w:p w14:paraId="33FE7C38" w14:textId="77777777" w:rsidR="00000D37" w:rsidRPr="00564E0A" w:rsidRDefault="00000D37" w:rsidP="00080AF1">
      <w:pPr>
        <w:numPr>
          <w:ilvl w:val="0"/>
          <w:numId w:val="5"/>
        </w:numPr>
        <w:tabs>
          <w:tab w:val="clear" w:pos="1320"/>
          <w:tab w:val="left" w:pos="900"/>
          <w:tab w:val="num" w:pos="1100"/>
        </w:tabs>
        <w:spacing w:before="80" w:after="80"/>
        <w:ind w:left="1100" w:hanging="30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t xml:space="preserve">Oznakowanie poziome należy wykonać zgodnie z rozporządzeniem Ministra Infrastruktury </w:t>
      </w:r>
      <w:r w:rsidRPr="00564E0A">
        <w:rPr>
          <w:rFonts w:ascii="Arial" w:hAnsi="Arial" w:cs="Arial"/>
        </w:rPr>
        <w:br/>
        <w:t>z dnia 03.07.2003 r. w sprawie szczegółowych warunków technicznych dla znaków i sygnałów drogowych oraz urządzeń bezpieczeństwa ruchu drogowego i warunków ich umieszczania na drogach (załącznik nr 2 – Szczegółowe warunki techniczne dla znaków drogowych poziomych i warunki ich umieszczania na drogach) oraz obowiązującymi wytycznymi w zakresie oznakowania poziomego i jego odbioru,</w:t>
      </w:r>
    </w:p>
    <w:p w14:paraId="44F036DA" w14:textId="327C47A8" w:rsidR="00000D37" w:rsidRPr="00564E0A" w:rsidRDefault="00000D37" w:rsidP="00080AF1">
      <w:pPr>
        <w:numPr>
          <w:ilvl w:val="0"/>
          <w:numId w:val="5"/>
        </w:numPr>
        <w:tabs>
          <w:tab w:val="clear" w:pos="1320"/>
          <w:tab w:val="left" w:pos="900"/>
          <w:tab w:val="num" w:pos="1100"/>
        </w:tabs>
        <w:spacing w:after="80"/>
        <w:ind w:left="1100" w:hanging="301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t>Przy</w:t>
      </w:r>
      <w:r w:rsidR="00AA4AED">
        <w:rPr>
          <w:rFonts w:ascii="Arial" w:hAnsi="Arial" w:cs="Arial"/>
        </w:rPr>
        <w:t xml:space="preserve"> </w:t>
      </w:r>
      <w:r w:rsidRPr="00564E0A">
        <w:rPr>
          <w:rFonts w:ascii="Arial" w:hAnsi="Arial" w:cs="Arial"/>
        </w:rPr>
        <w:t>wykonywaniu o</w:t>
      </w:r>
      <w:r w:rsidR="000B318B" w:rsidRPr="00564E0A">
        <w:rPr>
          <w:rFonts w:ascii="Arial" w:hAnsi="Arial" w:cs="Arial"/>
        </w:rPr>
        <w:t>znakowania</w:t>
      </w:r>
      <w:r w:rsidRPr="00564E0A">
        <w:rPr>
          <w:rFonts w:ascii="Arial" w:hAnsi="Arial" w:cs="Arial"/>
        </w:rPr>
        <w:t xml:space="preserve"> należy przestrzegać przepisów BHP. Pracownicy wykonujący roboty malarskie muszą być wyposażeni w sprzęt ochronny i zabezpieczający, zgodnie z obowiązującymi warunkami BHP,</w:t>
      </w:r>
    </w:p>
    <w:p w14:paraId="4E75201D" w14:textId="77777777" w:rsidR="00000D37" w:rsidRPr="00564E0A" w:rsidRDefault="00000D37" w:rsidP="00080AF1">
      <w:pPr>
        <w:numPr>
          <w:ilvl w:val="0"/>
          <w:numId w:val="5"/>
        </w:numPr>
        <w:tabs>
          <w:tab w:val="clear" w:pos="1320"/>
          <w:tab w:val="left" w:pos="900"/>
          <w:tab w:val="num" w:pos="1100"/>
        </w:tabs>
        <w:spacing w:after="80"/>
        <w:ind w:left="1100" w:hanging="301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t>Wykonawca ponosi odpowiedzialność cywilną za prawidłowe oznakowanie i zabezpieczenie miejsca prowadzonych prac w pasie drogowym,</w:t>
      </w:r>
    </w:p>
    <w:p w14:paraId="7E5DC6FB" w14:textId="77777777" w:rsidR="00000D37" w:rsidRPr="00564E0A" w:rsidRDefault="00000D37" w:rsidP="00080AF1">
      <w:pPr>
        <w:numPr>
          <w:ilvl w:val="0"/>
          <w:numId w:val="5"/>
        </w:numPr>
        <w:tabs>
          <w:tab w:val="clear" w:pos="1320"/>
          <w:tab w:val="left" w:pos="900"/>
          <w:tab w:val="num" w:pos="1100"/>
        </w:tabs>
        <w:spacing w:after="80"/>
        <w:ind w:left="1100" w:hanging="301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t>Wykonawca bierze na siebie pełną odpowiedzialność za właściwe wykonanie robót, zapewnienie warunków bezpieczeństwa oraz za metody organizacyjno - techniczne stosowane w miejscu prowadzonych robót w pasie drogowym,</w:t>
      </w:r>
    </w:p>
    <w:p w14:paraId="6EA79234" w14:textId="77777777" w:rsidR="00000D37" w:rsidRPr="00564E0A" w:rsidRDefault="00000D37" w:rsidP="00080AF1">
      <w:pPr>
        <w:numPr>
          <w:ilvl w:val="0"/>
          <w:numId w:val="5"/>
        </w:numPr>
        <w:tabs>
          <w:tab w:val="clear" w:pos="1320"/>
          <w:tab w:val="left" w:pos="900"/>
          <w:tab w:val="num" w:pos="1100"/>
        </w:tabs>
        <w:spacing w:after="80"/>
        <w:ind w:left="1100" w:hanging="301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t xml:space="preserve">W przypadku niewłaściwego zabezpieczenia miejsca prowadzonych prac bądź nieterminowego wykonania prac, Wykonawca pokryje związane z tym roszczenia odszkodowawcze osób trzecich, niezależnie od obowiązku zapłaty kar umownych. Wykonawca zobowiązany jest do udzielenia odpowiedzi na zgłoszone szkody w terminie 30 dni. Brak odpowiedzi w terminie traktowany będzie jako przyjęcie przez Wykonawcę odpowiedzialności odszkodowawczej. </w:t>
      </w:r>
    </w:p>
    <w:p w14:paraId="2DA0BB05" w14:textId="1A8CDD6A" w:rsidR="00000D37" w:rsidRPr="00564E0A" w:rsidRDefault="00000D37" w:rsidP="00080AF1">
      <w:pPr>
        <w:numPr>
          <w:ilvl w:val="0"/>
          <w:numId w:val="5"/>
        </w:numPr>
        <w:tabs>
          <w:tab w:val="clear" w:pos="1320"/>
          <w:tab w:val="left" w:pos="900"/>
          <w:tab w:val="num" w:pos="1100"/>
        </w:tabs>
        <w:spacing w:after="80"/>
        <w:ind w:left="1100" w:hanging="301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t>Wykonawca w trakcie wykonywania prac ma obowiązek zapewnić bezpieczeństwo osób trzecich oraz jest odpowiedzialny za wszelkie szkody powstałe w związku</w:t>
      </w:r>
      <w:r w:rsidR="00E33E3F">
        <w:rPr>
          <w:rFonts w:ascii="Arial" w:hAnsi="Arial" w:cs="Arial"/>
        </w:rPr>
        <w:t xml:space="preserve"> </w:t>
      </w:r>
      <w:r w:rsidRPr="00564E0A">
        <w:rPr>
          <w:rFonts w:ascii="Arial" w:hAnsi="Arial" w:cs="Arial"/>
        </w:rPr>
        <w:t>z ich prowadzeniem.</w:t>
      </w:r>
    </w:p>
    <w:p w14:paraId="0A337879" w14:textId="77777777" w:rsidR="00000D37" w:rsidRPr="00564E0A" w:rsidRDefault="00000D37" w:rsidP="00080AF1">
      <w:pPr>
        <w:numPr>
          <w:ilvl w:val="0"/>
          <w:numId w:val="5"/>
        </w:numPr>
        <w:tabs>
          <w:tab w:val="clear" w:pos="1320"/>
          <w:tab w:val="left" w:pos="900"/>
          <w:tab w:val="num" w:pos="1100"/>
        </w:tabs>
        <w:spacing w:after="80"/>
        <w:ind w:left="1100" w:hanging="301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t>W przypadku zaistnienia okoliczności określonych w pkt 2.4, 2.5 i 2.6 Wykonawca samodzielnie wyjaśnia zdarzenie i likwiduje szkodę bez udziału Zamawiającego.</w:t>
      </w:r>
    </w:p>
    <w:p w14:paraId="73A182A2" w14:textId="77777777" w:rsidR="00000D37" w:rsidRPr="00564E0A" w:rsidRDefault="00000D37" w:rsidP="00080AF1">
      <w:pPr>
        <w:numPr>
          <w:ilvl w:val="0"/>
          <w:numId w:val="5"/>
        </w:numPr>
        <w:tabs>
          <w:tab w:val="clear" w:pos="1320"/>
          <w:tab w:val="left" w:pos="900"/>
          <w:tab w:val="num" w:pos="1100"/>
        </w:tabs>
        <w:spacing w:after="80"/>
        <w:ind w:left="1100" w:hanging="301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t xml:space="preserve">Prowadzone prace nie mogą powodować utrudnienia w ruchu pojazdów i pieszych </w:t>
      </w:r>
      <w:r w:rsidRPr="00564E0A">
        <w:rPr>
          <w:rFonts w:ascii="Arial" w:hAnsi="Arial" w:cs="Arial"/>
        </w:rPr>
        <w:br/>
        <w:t>(np. malowanie w godzinach szczytu),</w:t>
      </w:r>
    </w:p>
    <w:p w14:paraId="161D8866" w14:textId="1A82BDE3" w:rsidR="000D02B2" w:rsidRPr="00851923" w:rsidRDefault="000D02B2" w:rsidP="00080AF1">
      <w:pPr>
        <w:numPr>
          <w:ilvl w:val="0"/>
          <w:numId w:val="5"/>
        </w:numPr>
        <w:tabs>
          <w:tab w:val="clear" w:pos="1320"/>
          <w:tab w:val="left" w:pos="900"/>
          <w:tab w:val="num" w:pos="1100"/>
        </w:tabs>
        <w:spacing w:after="80"/>
        <w:ind w:left="1100" w:hanging="301"/>
        <w:jc w:val="both"/>
        <w:rPr>
          <w:rFonts w:ascii="Arial" w:hAnsi="Arial" w:cs="Arial"/>
          <w:b/>
        </w:rPr>
      </w:pPr>
      <w:r w:rsidRPr="00851923">
        <w:rPr>
          <w:rFonts w:ascii="Arial" w:hAnsi="Arial" w:cs="Arial"/>
          <w:b/>
        </w:rPr>
        <w:t>Prace prowadzone będą jedynie w godzinach nocnych (19:00-5:30). Zamawiający dopuszcza wykonanie części malowania w innych godzinach po ustaleni</w:t>
      </w:r>
      <w:r w:rsidR="00851923" w:rsidRPr="00851923">
        <w:rPr>
          <w:rFonts w:ascii="Arial" w:hAnsi="Arial" w:cs="Arial"/>
          <w:b/>
        </w:rPr>
        <w:t>u</w:t>
      </w:r>
      <w:r w:rsidRPr="00851923">
        <w:rPr>
          <w:rFonts w:ascii="Arial" w:hAnsi="Arial" w:cs="Arial"/>
          <w:b/>
        </w:rPr>
        <w:t xml:space="preserve"> dokładnego zakresu takich prac oraz dopuszczalnych godzin. Wyjątek ten dotycz</w:t>
      </w:r>
      <w:r w:rsidR="00E33E3F">
        <w:rPr>
          <w:rFonts w:ascii="Arial" w:hAnsi="Arial" w:cs="Arial"/>
          <w:b/>
        </w:rPr>
        <w:t>y</w:t>
      </w:r>
      <w:r w:rsidRPr="00851923">
        <w:rPr>
          <w:rFonts w:ascii="Arial" w:hAnsi="Arial" w:cs="Arial"/>
          <w:b/>
        </w:rPr>
        <w:t xml:space="preserve"> niewielkiego zakresu prac.    </w:t>
      </w:r>
    </w:p>
    <w:p w14:paraId="06067B2A" w14:textId="77777777" w:rsidR="00000D37" w:rsidRPr="00564E0A" w:rsidRDefault="00000D37" w:rsidP="00080AF1">
      <w:pPr>
        <w:numPr>
          <w:ilvl w:val="0"/>
          <w:numId w:val="5"/>
        </w:numPr>
        <w:tabs>
          <w:tab w:val="clear" w:pos="1320"/>
          <w:tab w:val="left" w:pos="900"/>
          <w:tab w:val="num" w:pos="1100"/>
        </w:tabs>
        <w:spacing w:after="80"/>
        <w:ind w:left="1100" w:hanging="301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t>Całość robót związanych z oznakowaniem poziomym miasta należy wykonać ściśle według poleceń Inspektora Nadzoru ze szczególnym zwróceniem uwagi na:</w:t>
      </w:r>
      <w:r w:rsidRPr="00564E0A">
        <w:rPr>
          <w:rFonts w:ascii="Arial" w:hAnsi="Arial" w:cs="Arial"/>
        </w:rPr>
        <w:tab/>
      </w:r>
    </w:p>
    <w:p w14:paraId="41AFA006" w14:textId="77777777" w:rsidR="00000D37" w:rsidRPr="00564E0A" w:rsidRDefault="00000D37" w:rsidP="00080AF1">
      <w:pPr>
        <w:numPr>
          <w:ilvl w:val="1"/>
          <w:numId w:val="5"/>
        </w:numPr>
        <w:tabs>
          <w:tab w:val="clear" w:pos="2040"/>
          <w:tab w:val="left" w:pos="900"/>
          <w:tab w:val="num" w:pos="1364"/>
          <w:tab w:val="num" w:pos="1500"/>
        </w:tabs>
        <w:spacing w:after="80"/>
        <w:ind w:hanging="94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t>uzgodnienie zakresu robót w danym dniu lub okresie (harmonogram prac),</w:t>
      </w:r>
    </w:p>
    <w:p w14:paraId="099ACEA4" w14:textId="24BB64C4" w:rsidR="00000D37" w:rsidRPr="00564E0A" w:rsidRDefault="00000D37" w:rsidP="003B3F08">
      <w:pPr>
        <w:numPr>
          <w:ilvl w:val="1"/>
          <w:numId w:val="5"/>
        </w:numPr>
        <w:tabs>
          <w:tab w:val="clear" w:pos="2040"/>
          <w:tab w:val="left" w:pos="900"/>
          <w:tab w:val="num" w:pos="1364"/>
          <w:tab w:val="num" w:pos="1500"/>
        </w:tabs>
        <w:spacing w:after="80"/>
        <w:ind w:left="1400" w:hanging="30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t>składanie codziennych</w:t>
      </w:r>
      <w:r w:rsidR="00490889" w:rsidRPr="00564E0A">
        <w:rPr>
          <w:rFonts w:ascii="Arial" w:hAnsi="Arial" w:cs="Arial"/>
        </w:rPr>
        <w:t xml:space="preserve"> pisemnych jak i ustnych</w:t>
      </w:r>
      <w:r w:rsidRPr="00564E0A">
        <w:rPr>
          <w:rFonts w:ascii="Arial" w:hAnsi="Arial" w:cs="Arial"/>
        </w:rPr>
        <w:t xml:space="preserve"> meldunków w godz. 7.15 - 8.00 o bieżącym i planowanym stanie robót z podaniem ulic i ilości m</w:t>
      </w:r>
      <w:r w:rsidRPr="00564E0A">
        <w:rPr>
          <w:rFonts w:ascii="Arial" w:hAnsi="Arial" w:cs="Arial"/>
          <w:vertAlign w:val="superscript"/>
        </w:rPr>
        <w:t xml:space="preserve"> 2 </w:t>
      </w:r>
      <w:r w:rsidRPr="00564E0A">
        <w:rPr>
          <w:rFonts w:ascii="Arial" w:hAnsi="Arial" w:cs="Arial"/>
        </w:rPr>
        <w:t>wykonanych robót</w:t>
      </w:r>
      <w:r w:rsidR="00E33E3F">
        <w:rPr>
          <w:rFonts w:ascii="Arial" w:hAnsi="Arial" w:cs="Arial"/>
        </w:rPr>
        <w:t xml:space="preserve"> </w:t>
      </w:r>
      <w:r w:rsidR="00F63AA8" w:rsidRPr="00564E0A">
        <w:rPr>
          <w:rFonts w:ascii="Arial" w:hAnsi="Arial" w:cs="Arial"/>
        </w:rPr>
        <w:t>z uwzględnieniem zakresów wykonanych przez poszczególne brygady</w:t>
      </w:r>
    </w:p>
    <w:p w14:paraId="12F60F7F" w14:textId="77777777" w:rsidR="00F63AA8" w:rsidRPr="00564E0A" w:rsidRDefault="00560B5B" w:rsidP="00F63AA8">
      <w:pPr>
        <w:pStyle w:val="Akapitzlist"/>
        <w:tabs>
          <w:tab w:val="left" w:pos="900"/>
          <w:tab w:val="num" w:pos="1500"/>
        </w:tabs>
        <w:spacing w:after="80"/>
        <w:ind w:left="132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  <w:b/>
        </w:rPr>
        <w:t>Niezłożenie</w:t>
      </w:r>
      <w:r w:rsidR="00F63AA8" w:rsidRPr="00564E0A">
        <w:rPr>
          <w:rFonts w:ascii="Arial" w:hAnsi="Arial" w:cs="Arial"/>
          <w:b/>
        </w:rPr>
        <w:t xml:space="preserve"> meldunku zawierającego w/w informacje skutkować będzie nałożeniem na wykonawcę kary umownej </w:t>
      </w:r>
    </w:p>
    <w:p w14:paraId="04BD2B2B" w14:textId="77777777" w:rsidR="00000D37" w:rsidRPr="00564E0A" w:rsidRDefault="00000D37" w:rsidP="00080AF1">
      <w:pPr>
        <w:numPr>
          <w:ilvl w:val="1"/>
          <w:numId w:val="5"/>
        </w:numPr>
        <w:tabs>
          <w:tab w:val="clear" w:pos="2040"/>
          <w:tab w:val="left" w:pos="900"/>
          <w:tab w:val="num" w:pos="1364"/>
          <w:tab w:val="num" w:pos="1500"/>
        </w:tabs>
        <w:spacing w:after="80"/>
        <w:ind w:left="1400" w:hanging="30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t>składanie meldunków specjalnych w razie zaistnienia nieprzewidzianych utrudnień,</w:t>
      </w:r>
    </w:p>
    <w:p w14:paraId="682DD4A7" w14:textId="77777777" w:rsidR="00000D37" w:rsidRPr="00564E0A" w:rsidRDefault="00000D37" w:rsidP="00472A25">
      <w:pPr>
        <w:numPr>
          <w:ilvl w:val="2"/>
          <w:numId w:val="5"/>
        </w:numPr>
        <w:tabs>
          <w:tab w:val="left" w:pos="900"/>
          <w:tab w:val="num" w:pos="1100"/>
          <w:tab w:val="num" w:pos="2084"/>
        </w:tabs>
        <w:spacing w:after="8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t>Wykonawca każdorazowo po wykonaniu robót będzie zgłaszał ich wykonanie Inspektorowi Nadzoru,</w:t>
      </w:r>
    </w:p>
    <w:p w14:paraId="4144082C" w14:textId="4D341FC8" w:rsidR="003B3F08" w:rsidRPr="00564E0A" w:rsidRDefault="003B3F08" w:rsidP="003B3F08">
      <w:pPr>
        <w:numPr>
          <w:ilvl w:val="2"/>
          <w:numId w:val="5"/>
        </w:numPr>
        <w:tabs>
          <w:tab w:val="left" w:pos="900"/>
          <w:tab w:val="num" w:pos="1100"/>
          <w:tab w:val="num" w:pos="2084"/>
        </w:tabs>
        <w:spacing w:after="80"/>
        <w:ind w:left="1100" w:hanging="300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lastRenderedPageBreak/>
        <w:t xml:space="preserve">Oznakowanie głównych ulic, skrzyżowań i rond należy wykonywać kompleksowo, </w:t>
      </w:r>
      <w:r w:rsidR="00560B5B" w:rsidRPr="00564E0A">
        <w:rPr>
          <w:rFonts w:ascii="Arial" w:hAnsi="Arial" w:cs="Arial"/>
        </w:rPr>
        <w:t>tzn.,</w:t>
      </w:r>
      <w:r w:rsidRPr="00564E0A">
        <w:rPr>
          <w:rFonts w:ascii="Arial" w:hAnsi="Arial" w:cs="Arial"/>
        </w:rPr>
        <w:t xml:space="preserve"> jeżeli wykonywane są linie na wlotach lub po obwiedni</w:t>
      </w:r>
      <w:r w:rsidR="00E33E3F">
        <w:rPr>
          <w:rFonts w:ascii="Arial" w:hAnsi="Arial" w:cs="Arial"/>
        </w:rPr>
        <w:t xml:space="preserve"> (znaki podłużne)</w:t>
      </w:r>
      <w:r w:rsidRPr="00564E0A">
        <w:rPr>
          <w:rFonts w:ascii="Arial" w:hAnsi="Arial" w:cs="Arial"/>
        </w:rPr>
        <w:t>, to w tym samym czasie wykonywane są drobne elementy</w:t>
      </w:r>
      <w:r w:rsidR="00E33E3F">
        <w:rPr>
          <w:rFonts w:ascii="Arial" w:hAnsi="Arial" w:cs="Arial"/>
        </w:rPr>
        <w:t xml:space="preserve"> (znaki poprzeczne, strzałki, znaki uzupełniające)</w:t>
      </w:r>
      <w:r w:rsidRPr="00564E0A">
        <w:rPr>
          <w:rFonts w:ascii="Arial" w:hAnsi="Arial" w:cs="Arial"/>
        </w:rPr>
        <w:t>,</w:t>
      </w:r>
    </w:p>
    <w:p w14:paraId="69FA6356" w14:textId="77777777" w:rsidR="00000D37" w:rsidRPr="00564E0A" w:rsidRDefault="00000D37" w:rsidP="00080AF1">
      <w:pPr>
        <w:numPr>
          <w:ilvl w:val="2"/>
          <w:numId w:val="5"/>
        </w:numPr>
        <w:tabs>
          <w:tab w:val="left" w:pos="900"/>
          <w:tab w:val="num" w:pos="1100"/>
          <w:tab w:val="num" w:pos="2084"/>
        </w:tabs>
        <w:spacing w:after="80"/>
        <w:ind w:left="1100" w:hanging="30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t xml:space="preserve">Wykonawca rozpoczyna realizację zlecenia </w:t>
      </w:r>
      <w:r w:rsidR="00560B5B" w:rsidRPr="00564E0A">
        <w:rPr>
          <w:rFonts w:ascii="Arial" w:hAnsi="Arial" w:cs="Arial"/>
        </w:rPr>
        <w:t>(bez</w:t>
      </w:r>
      <w:r w:rsidRPr="00564E0A">
        <w:rPr>
          <w:rFonts w:ascii="Arial" w:hAnsi="Arial" w:cs="Arial"/>
        </w:rPr>
        <w:t xml:space="preserve"> względu na zakres </w:t>
      </w:r>
      <w:r w:rsidR="00560B5B" w:rsidRPr="00564E0A">
        <w:rPr>
          <w:rFonts w:ascii="Arial" w:hAnsi="Arial" w:cs="Arial"/>
        </w:rPr>
        <w:t>robót)</w:t>
      </w:r>
      <w:r w:rsidR="0028170E">
        <w:rPr>
          <w:rFonts w:ascii="Arial" w:hAnsi="Arial" w:cs="Arial"/>
        </w:rPr>
        <w:t xml:space="preserve"> </w:t>
      </w:r>
      <w:r w:rsidRPr="00564E0A">
        <w:rPr>
          <w:rFonts w:ascii="Arial" w:hAnsi="Arial" w:cs="Arial"/>
          <w:b/>
        </w:rPr>
        <w:t xml:space="preserve">w terminie </w:t>
      </w:r>
      <w:r w:rsidR="0075356A">
        <w:rPr>
          <w:rFonts w:ascii="Arial" w:hAnsi="Arial" w:cs="Arial"/>
          <w:b/>
        </w:rPr>
        <w:br/>
      </w:r>
      <w:r w:rsidRPr="00564E0A">
        <w:rPr>
          <w:rFonts w:ascii="Arial" w:hAnsi="Arial" w:cs="Arial"/>
          <w:b/>
        </w:rPr>
        <w:t>nie dłuższym niż 3 dni</w:t>
      </w:r>
      <w:r w:rsidRPr="00564E0A">
        <w:rPr>
          <w:rFonts w:ascii="Arial" w:hAnsi="Arial" w:cs="Arial"/>
        </w:rPr>
        <w:t xml:space="preserve"> od dnia przekazania przez Inspektora Nadzoru: zlecenia </w:t>
      </w:r>
      <w:r w:rsidR="0075356A">
        <w:rPr>
          <w:rFonts w:ascii="Arial" w:hAnsi="Arial" w:cs="Arial"/>
        </w:rPr>
        <w:br/>
      </w:r>
      <w:r w:rsidRPr="00564E0A">
        <w:rPr>
          <w:rFonts w:ascii="Arial" w:hAnsi="Arial" w:cs="Arial"/>
        </w:rPr>
        <w:t xml:space="preserve">lub powiadomienia </w:t>
      </w:r>
      <w:r w:rsidR="00614E01">
        <w:rPr>
          <w:rFonts w:ascii="Arial" w:hAnsi="Arial" w:cs="Arial"/>
        </w:rPr>
        <w:t>mailem</w:t>
      </w:r>
      <w:r w:rsidRPr="00564E0A">
        <w:rPr>
          <w:rFonts w:ascii="Arial" w:hAnsi="Arial" w:cs="Arial"/>
        </w:rPr>
        <w:t xml:space="preserve">, o konieczności realizacji zlecenia. </w:t>
      </w:r>
    </w:p>
    <w:p w14:paraId="45C1D4E6" w14:textId="77777777" w:rsidR="004F659B" w:rsidRPr="00564E0A" w:rsidRDefault="004F659B" w:rsidP="00080AF1">
      <w:pPr>
        <w:numPr>
          <w:ilvl w:val="2"/>
          <w:numId w:val="5"/>
        </w:numPr>
        <w:tabs>
          <w:tab w:val="left" w:pos="900"/>
          <w:tab w:val="num" w:pos="1100"/>
          <w:tab w:val="num" w:pos="2084"/>
        </w:tabs>
        <w:spacing w:after="80"/>
        <w:ind w:left="1100" w:hanging="30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  <w:b/>
        </w:rPr>
        <w:t xml:space="preserve">Zamawiające nie gwarantuje wygrodzenia a co za tym idzie 100% </w:t>
      </w:r>
      <w:r w:rsidR="00560B5B" w:rsidRPr="00564E0A">
        <w:rPr>
          <w:rFonts w:ascii="Arial" w:hAnsi="Arial" w:cs="Arial"/>
          <w:b/>
        </w:rPr>
        <w:t>dostępności miejsc</w:t>
      </w:r>
      <w:r w:rsidRPr="00564E0A">
        <w:rPr>
          <w:rFonts w:ascii="Arial" w:hAnsi="Arial" w:cs="Arial"/>
          <w:b/>
        </w:rPr>
        <w:t xml:space="preserve"> przeznaczonych do wymalowania</w:t>
      </w:r>
      <w:r w:rsidR="00C22AC5" w:rsidRPr="00564E0A">
        <w:rPr>
          <w:rFonts w:ascii="Arial" w:hAnsi="Arial" w:cs="Arial"/>
          <w:b/>
        </w:rPr>
        <w:t xml:space="preserve"> (miejsca zastrzeżone, strefa płatnego parkowania)</w:t>
      </w:r>
      <w:r w:rsidRPr="00564E0A">
        <w:rPr>
          <w:rFonts w:ascii="Arial" w:hAnsi="Arial" w:cs="Arial"/>
          <w:b/>
        </w:rPr>
        <w:t>. Nie zwalnia to wykonawcy od wykonania wskazanych prac</w:t>
      </w:r>
      <w:r w:rsidR="008070B2">
        <w:rPr>
          <w:rFonts w:ascii="Arial" w:hAnsi="Arial" w:cs="Arial"/>
          <w:b/>
        </w:rPr>
        <w:t>.</w:t>
      </w:r>
    </w:p>
    <w:p w14:paraId="381162A8" w14:textId="77777777" w:rsidR="004F659B" w:rsidRPr="006019B3" w:rsidRDefault="004F659B" w:rsidP="004F659B">
      <w:pPr>
        <w:tabs>
          <w:tab w:val="left" w:pos="900"/>
          <w:tab w:val="num" w:pos="2084"/>
        </w:tabs>
        <w:spacing w:after="80"/>
        <w:ind w:left="1100"/>
        <w:jc w:val="both"/>
        <w:rPr>
          <w:rFonts w:ascii="Arial" w:hAnsi="Arial" w:cs="Arial"/>
          <w:b/>
          <w:sz w:val="8"/>
        </w:rPr>
      </w:pPr>
    </w:p>
    <w:p w14:paraId="0E029E7A" w14:textId="77777777" w:rsidR="00000D37" w:rsidRPr="00564E0A" w:rsidRDefault="00000D37" w:rsidP="00080AF1">
      <w:pPr>
        <w:tabs>
          <w:tab w:val="left" w:pos="800"/>
          <w:tab w:val="left" w:pos="1000"/>
        </w:tabs>
        <w:spacing w:before="80" w:after="80"/>
        <w:ind w:left="60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  <w:b/>
        </w:rPr>
        <w:t>3. MATERIAŁY I WYKONANIE ROBÓT</w:t>
      </w:r>
    </w:p>
    <w:p w14:paraId="158660D3" w14:textId="77777777" w:rsidR="00000D37" w:rsidRPr="00564E0A" w:rsidRDefault="00000D37" w:rsidP="00080AF1">
      <w:pPr>
        <w:numPr>
          <w:ilvl w:val="0"/>
          <w:numId w:val="6"/>
        </w:numPr>
        <w:tabs>
          <w:tab w:val="clear" w:pos="2940"/>
          <w:tab w:val="left" w:pos="800"/>
          <w:tab w:val="num" w:pos="1100"/>
        </w:tabs>
        <w:spacing w:after="80"/>
        <w:ind w:left="1100" w:hanging="30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t xml:space="preserve">Wykonawca ma obowiązek zapewnić pełną jednorodność materiału nanoszonego </w:t>
      </w:r>
      <w:r w:rsidR="0075356A">
        <w:rPr>
          <w:rFonts w:ascii="Arial" w:hAnsi="Arial" w:cs="Arial"/>
        </w:rPr>
        <w:br/>
      </w:r>
      <w:r w:rsidRPr="00564E0A">
        <w:rPr>
          <w:rFonts w:ascii="Arial" w:hAnsi="Arial" w:cs="Arial"/>
        </w:rPr>
        <w:t>oraz przestrzegać ilości dozowanych materiałów i kontrolować grubość nanoszonej warstwy,</w:t>
      </w:r>
    </w:p>
    <w:p w14:paraId="5F3D4276" w14:textId="77777777" w:rsidR="00000D37" w:rsidRPr="00564E0A" w:rsidRDefault="00000D37" w:rsidP="00080AF1">
      <w:pPr>
        <w:numPr>
          <w:ilvl w:val="0"/>
          <w:numId w:val="6"/>
        </w:numPr>
        <w:tabs>
          <w:tab w:val="clear" w:pos="2940"/>
          <w:tab w:val="left" w:pos="800"/>
          <w:tab w:val="num" w:pos="1100"/>
        </w:tabs>
        <w:spacing w:after="80"/>
        <w:ind w:left="1100" w:hanging="30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t>Znakowanie ulic należy wykonywać przy temperaturze powietrza i nawierzchni co najmniej 5°C i wilgotności względnej powietrza zgodnej z zaleceniami producenta lub wynoszącej maksymalnie 85%,</w:t>
      </w:r>
    </w:p>
    <w:p w14:paraId="4C2B9177" w14:textId="77777777" w:rsidR="00000D37" w:rsidRPr="00564E0A" w:rsidRDefault="00000D37" w:rsidP="00080AF1">
      <w:pPr>
        <w:numPr>
          <w:ilvl w:val="0"/>
          <w:numId w:val="6"/>
        </w:numPr>
        <w:tabs>
          <w:tab w:val="clear" w:pos="2940"/>
          <w:tab w:val="left" w:pos="800"/>
          <w:tab w:val="num" w:pos="1100"/>
        </w:tabs>
        <w:spacing w:after="80"/>
        <w:ind w:left="1100" w:hanging="30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  <w:b/>
        </w:rPr>
        <w:t>Powierzchnie do znakowania muszą być wolne od zanieczyszczeń, które mogłyby wpłynąć niekorzystnie na spełnienie wymagań wobec znakowania nawierzchni. Zanieczyszczenia takie musi usunąć Wykonawca wykonujący oznakowanie,</w:t>
      </w:r>
    </w:p>
    <w:p w14:paraId="3E7871F3" w14:textId="77777777" w:rsidR="00000D37" w:rsidRPr="00564E0A" w:rsidRDefault="00000D37" w:rsidP="00080AF1">
      <w:pPr>
        <w:numPr>
          <w:ilvl w:val="0"/>
          <w:numId w:val="6"/>
        </w:numPr>
        <w:tabs>
          <w:tab w:val="clear" w:pos="2940"/>
          <w:tab w:val="left" w:pos="800"/>
          <w:tab w:val="num" w:pos="1100"/>
        </w:tabs>
        <w:spacing w:after="80"/>
        <w:ind w:left="1100" w:hanging="30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t xml:space="preserve">Jeśli nie jest możliwe naniesienie nowego znakowania na resztkach istniejącego, należy je usunąć w sposób nie powodujący uszkodzenia nawierzchni. Środki zastosowane </w:t>
      </w:r>
      <w:r w:rsidR="0075356A">
        <w:rPr>
          <w:rFonts w:ascii="Arial" w:hAnsi="Arial" w:cs="Arial"/>
        </w:rPr>
        <w:br/>
      </w:r>
      <w:r w:rsidRPr="00564E0A">
        <w:rPr>
          <w:rFonts w:ascii="Arial" w:hAnsi="Arial" w:cs="Arial"/>
        </w:rPr>
        <w:t>do usunięcia nie mogą wpływać ujemnie na przyczepność nowego oznakowania do podłoża, na jego szorstkość, trwałość oraz na właściwości podłoża,</w:t>
      </w:r>
    </w:p>
    <w:p w14:paraId="2DB84A73" w14:textId="2916E834" w:rsidR="00000D37" w:rsidRPr="00564E0A" w:rsidRDefault="00000D37" w:rsidP="000835C4">
      <w:pPr>
        <w:numPr>
          <w:ilvl w:val="0"/>
          <w:numId w:val="6"/>
        </w:numPr>
        <w:tabs>
          <w:tab w:val="clear" w:pos="2940"/>
          <w:tab w:val="left" w:pos="800"/>
          <w:tab w:val="num" w:pos="1100"/>
        </w:tabs>
        <w:spacing w:after="80"/>
        <w:ind w:left="1100" w:hanging="30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  <w:u w:val="single"/>
        </w:rPr>
        <w:t>Do znakowania cienkowarstwowego odblaskowego</w:t>
      </w:r>
      <w:r w:rsidRPr="00564E0A">
        <w:rPr>
          <w:rFonts w:ascii="Arial" w:hAnsi="Arial" w:cs="Arial"/>
        </w:rPr>
        <w:t xml:space="preserve"> zostanie użyta</w:t>
      </w:r>
      <w:r w:rsidR="00E33E3F">
        <w:rPr>
          <w:rFonts w:ascii="Arial" w:hAnsi="Arial" w:cs="Arial"/>
        </w:rPr>
        <w:t xml:space="preserve"> </w:t>
      </w:r>
      <w:r w:rsidRPr="00564E0A">
        <w:rPr>
          <w:rFonts w:ascii="Arial" w:hAnsi="Arial" w:cs="Arial"/>
          <w:b/>
          <w:u w:val="single"/>
        </w:rPr>
        <w:t>biała farba akrylowa rozpuszczalnikowa</w:t>
      </w:r>
      <w:r w:rsidR="00E33E3F">
        <w:rPr>
          <w:rFonts w:ascii="Arial" w:hAnsi="Arial" w:cs="Arial"/>
          <w:b/>
          <w:u w:val="single"/>
        </w:rPr>
        <w:t xml:space="preserve"> </w:t>
      </w:r>
      <w:r w:rsidRPr="00564E0A">
        <w:rPr>
          <w:rFonts w:ascii="Arial" w:hAnsi="Arial" w:cs="Arial"/>
          <w:b/>
          <w:bCs/>
          <w:u w:val="single"/>
        </w:rPr>
        <w:t>do poziomego znakowania dróg miejskich</w:t>
      </w:r>
      <w:r w:rsidRPr="00564E0A">
        <w:rPr>
          <w:rFonts w:ascii="Arial" w:hAnsi="Arial" w:cs="Arial"/>
        </w:rPr>
        <w:t xml:space="preserve">, przeznaczona </w:t>
      </w:r>
      <w:r w:rsidR="0075356A">
        <w:rPr>
          <w:rFonts w:ascii="Arial" w:hAnsi="Arial" w:cs="Arial"/>
        </w:rPr>
        <w:br/>
      </w:r>
      <w:r w:rsidRPr="00564E0A">
        <w:rPr>
          <w:rFonts w:ascii="Arial" w:hAnsi="Arial" w:cs="Arial"/>
        </w:rPr>
        <w:t xml:space="preserve">do aplikacji z użyciem mikrokulek </w:t>
      </w:r>
      <w:r w:rsidR="00560B5B" w:rsidRPr="00564E0A">
        <w:rPr>
          <w:rFonts w:ascii="Arial" w:hAnsi="Arial" w:cs="Arial"/>
        </w:rPr>
        <w:t>odblaskowych</w:t>
      </w:r>
      <w:r w:rsidR="000835C4" w:rsidRPr="00564E0A">
        <w:rPr>
          <w:rFonts w:ascii="Arial" w:hAnsi="Arial" w:cs="Arial"/>
        </w:rPr>
        <w:t xml:space="preserve"> oraz mikrokulek ceramicznych lub szklanych do aplikacji </w:t>
      </w:r>
      <w:r w:rsidR="00560B5B" w:rsidRPr="00564E0A">
        <w:rPr>
          <w:rFonts w:ascii="Arial" w:hAnsi="Arial" w:cs="Arial"/>
        </w:rPr>
        <w:t>na drogach</w:t>
      </w:r>
      <w:r w:rsidR="000835C4" w:rsidRPr="00564E0A">
        <w:rPr>
          <w:rFonts w:ascii="Arial" w:hAnsi="Arial" w:cs="Arial"/>
        </w:rPr>
        <w:t xml:space="preserve"> miejskich,</w:t>
      </w:r>
      <w:r w:rsidR="00E33E3F">
        <w:rPr>
          <w:rFonts w:ascii="Arial" w:hAnsi="Arial" w:cs="Arial"/>
        </w:rPr>
        <w:t xml:space="preserve"> </w:t>
      </w:r>
      <w:r w:rsidR="000835C4" w:rsidRPr="00564E0A">
        <w:rPr>
          <w:rFonts w:ascii="Arial" w:hAnsi="Arial" w:cs="Arial"/>
        </w:rPr>
        <w:t>posiadających</w:t>
      </w:r>
      <w:r w:rsidRPr="00564E0A">
        <w:rPr>
          <w:rFonts w:ascii="Arial" w:hAnsi="Arial" w:cs="Arial"/>
        </w:rPr>
        <w:t xml:space="preserve"> aprobatę techniczną </w:t>
      </w:r>
      <w:r w:rsidR="00414E81" w:rsidRPr="00564E0A">
        <w:rPr>
          <w:rFonts w:ascii="Arial" w:hAnsi="Arial" w:cs="Arial"/>
        </w:rPr>
        <w:t>lub krajową dek</w:t>
      </w:r>
      <w:r w:rsidR="00F92EBF" w:rsidRPr="00564E0A">
        <w:rPr>
          <w:rFonts w:ascii="Arial" w:hAnsi="Arial" w:cs="Arial"/>
        </w:rPr>
        <w:t>l</w:t>
      </w:r>
      <w:r w:rsidR="00414E81" w:rsidRPr="00564E0A">
        <w:rPr>
          <w:rFonts w:ascii="Arial" w:hAnsi="Arial" w:cs="Arial"/>
        </w:rPr>
        <w:t>a</w:t>
      </w:r>
      <w:r w:rsidR="00F92EBF" w:rsidRPr="00564E0A">
        <w:rPr>
          <w:rFonts w:ascii="Arial" w:hAnsi="Arial" w:cs="Arial"/>
        </w:rPr>
        <w:t xml:space="preserve">racje zgodności materiału </w:t>
      </w:r>
      <w:r w:rsidR="00560B5B" w:rsidRPr="00564E0A">
        <w:rPr>
          <w:rFonts w:ascii="Arial" w:hAnsi="Arial" w:cs="Arial"/>
        </w:rPr>
        <w:t>budowlanego, Nanoszona</w:t>
      </w:r>
      <w:r w:rsidRPr="00564E0A">
        <w:rPr>
          <w:rFonts w:ascii="Arial" w:hAnsi="Arial" w:cs="Arial"/>
        </w:rPr>
        <w:t xml:space="preserve"> warstwa ma mieć grubość </w:t>
      </w:r>
      <w:r w:rsidR="00916457">
        <w:rPr>
          <w:rFonts w:ascii="Arial" w:hAnsi="Arial" w:cs="Arial"/>
        </w:rPr>
        <w:t xml:space="preserve">–min </w:t>
      </w:r>
      <w:r w:rsidRPr="00564E0A">
        <w:rPr>
          <w:rFonts w:ascii="Arial" w:hAnsi="Arial" w:cs="Arial"/>
        </w:rPr>
        <w:t xml:space="preserve">0,6 mm na mokro, a sucha pozostałość </w:t>
      </w:r>
      <w:r w:rsidRPr="00564E0A">
        <w:rPr>
          <w:rFonts w:ascii="Arial" w:hAnsi="Arial" w:cs="Arial"/>
        </w:rPr>
        <w:sym w:font="Symbol" w:char="F0B3"/>
      </w:r>
      <w:r w:rsidRPr="00564E0A">
        <w:rPr>
          <w:rFonts w:ascii="Arial" w:hAnsi="Arial" w:cs="Arial"/>
        </w:rPr>
        <w:t xml:space="preserve"> 70%, tj. </w:t>
      </w:r>
      <w:r w:rsidRPr="00564E0A">
        <w:rPr>
          <w:rFonts w:ascii="Arial" w:hAnsi="Arial" w:cs="Arial"/>
        </w:rPr>
        <w:sym w:font="Symbol" w:char="F0B3"/>
      </w:r>
      <w:r w:rsidRPr="00564E0A">
        <w:rPr>
          <w:rFonts w:ascii="Arial" w:hAnsi="Arial" w:cs="Arial"/>
        </w:rPr>
        <w:t xml:space="preserve"> 0,63kg/m</w:t>
      </w:r>
      <w:r w:rsidRPr="00564E0A">
        <w:rPr>
          <w:rFonts w:ascii="Arial" w:hAnsi="Arial" w:cs="Arial"/>
          <w:vertAlign w:val="superscript"/>
        </w:rPr>
        <w:t>2</w:t>
      </w:r>
      <w:r w:rsidRPr="00564E0A">
        <w:rPr>
          <w:rFonts w:ascii="Arial" w:hAnsi="Arial" w:cs="Arial"/>
        </w:rPr>
        <w:t xml:space="preserve"> - 2%.</w:t>
      </w:r>
    </w:p>
    <w:p w14:paraId="120CE915" w14:textId="0D41B716" w:rsidR="00000D37" w:rsidRPr="00564E0A" w:rsidRDefault="00000D37" w:rsidP="00080AF1">
      <w:pPr>
        <w:numPr>
          <w:ilvl w:val="0"/>
          <w:numId w:val="6"/>
        </w:numPr>
        <w:tabs>
          <w:tab w:val="clear" w:pos="2940"/>
          <w:tab w:val="left" w:pos="800"/>
          <w:tab w:val="num" w:pos="1100"/>
        </w:tabs>
        <w:spacing w:after="80"/>
        <w:ind w:left="1100" w:hanging="30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  <w:b/>
          <w:bCs/>
        </w:rPr>
        <w:t>Przed przystąpieniem do robót Wykonawca zobowiązany jest przedstawić Inspektorowi Nadzoru</w:t>
      </w:r>
      <w:r w:rsidR="00E33E3F">
        <w:rPr>
          <w:rFonts w:ascii="Arial" w:hAnsi="Arial" w:cs="Arial"/>
          <w:b/>
          <w:bCs/>
        </w:rPr>
        <w:t xml:space="preserve"> </w:t>
      </w:r>
      <w:r w:rsidRPr="00564E0A">
        <w:rPr>
          <w:rFonts w:ascii="Arial" w:hAnsi="Arial" w:cs="Arial"/>
          <w:b/>
          <w:bCs/>
        </w:rPr>
        <w:t>aprobaty techniczne</w:t>
      </w:r>
      <w:r w:rsidR="00414E81" w:rsidRPr="00564E0A">
        <w:rPr>
          <w:rFonts w:ascii="Arial" w:hAnsi="Arial" w:cs="Arial"/>
          <w:b/>
          <w:bCs/>
        </w:rPr>
        <w:t xml:space="preserve"> lub </w:t>
      </w:r>
      <w:r w:rsidR="00414E81" w:rsidRPr="00564E0A">
        <w:rPr>
          <w:rFonts w:ascii="Arial" w:hAnsi="Arial" w:cs="Arial"/>
          <w:b/>
        </w:rPr>
        <w:t xml:space="preserve">krajową ocenę techniczną </w:t>
      </w:r>
      <w:r w:rsidRPr="00564E0A">
        <w:rPr>
          <w:rFonts w:ascii="Arial" w:hAnsi="Arial" w:cs="Arial"/>
          <w:b/>
          <w:bCs/>
        </w:rPr>
        <w:t>na</w:t>
      </w:r>
      <w:r w:rsidR="00002F1B" w:rsidRPr="00564E0A">
        <w:rPr>
          <w:rFonts w:ascii="Arial" w:hAnsi="Arial" w:cs="Arial"/>
          <w:b/>
          <w:bCs/>
        </w:rPr>
        <w:t>: farbę, masę chemoutwardzalną, materiał uszorstniający i</w:t>
      </w:r>
      <w:r w:rsidRPr="00564E0A">
        <w:rPr>
          <w:rFonts w:ascii="Arial" w:hAnsi="Arial" w:cs="Arial"/>
          <w:b/>
          <w:bCs/>
        </w:rPr>
        <w:t xml:space="preserve"> mikrokulki ceramiczne lub szklane, wydane przez Instytut Badawczy Dróg i Mostów w Warszawie. Ich brak spowoduje wstrzymanie robót z winy Wykonawcy.</w:t>
      </w:r>
    </w:p>
    <w:p w14:paraId="1456932A" w14:textId="77777777" w:rsidR="00000D37" w:rsidRPr="00564E0A" w:rsidRDefault="00000D37" w:rsidP="00080AF1">
      <w:pPr>
        <w:numPr>
          <w:ilvl w:val="0"/>
          <w:numId w:val="6"/>
        </w:numPr>
        <w:tabs>
          <w:tab w:val="clear" w:pos="2940"/>
          <w:tab w:val="left" w:pos="800"/>
          <w:tab w:val="num" w:pos="1100"/>
        </w:tabs>
        <w:spacing w:after="80"/>
        <w:ind w:left="1100" w:hanging="30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t>Oznakowanie cienkowarstwowe należy wykonać w wersji odblaskowej przez naniesienie mikrokulek, odblaskowych w ilości zalecanej przez producenta farby i masy jednak w ilości nie mniejszej niż 250g/m</w:t>
      </w:r>
      <w:r w:rsidRPr="00564E0A">
        <w:rPr>
          <w:rFonts w:ascii="Arial" w:hAnsi="Arial" w:cs="Arial"/>
          <w:vertAlign w:val="superscript"/>
        </w:rPr>
        <w:t>2</w:t>
      </w:r>
      <w:r w:rsidRPr="00564E0A">
        <w:rPr>
          <w:rFonts w:ascii="Arial" w:hAnsi="Arial" w:cs="Arial"/>
        </w:rPr>
        <w:t>,</w:t>
      </w:r>
    </w:p>
    <w:p w14:paraId="58585F24" w14:textId="0E383247" w:rsidR="00325D2F" w:rsidRPr="00564E0A" w:rsidRDefault="00325D2F" w:rsidP="00325D2F">
      <w:pPr>
        <w:numPr>
          <w:ilvl w:val="0"/>
          <w:numId w:val="6"/>
        </w:numPr>
        <w:tabs>
          <w:tab w:val="clear" w:pos="2940"/>
          <w:tab w:val="left" w:pos="800"/>
          <w:tab w:val="num" w:pos="1100"/>
          <w:tab w:val="num" w:pos="1353"/>
        </w:tabs>
        <w:spacing w:after="80"/>
        <w:ind w:left="1100" w:hanging="30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  <w:u w:val="single"/>
        </w:rPr>
        <w:t>Oznakowanie grubowarstwowe</w:t>
      </w:r>
      <w:r w:rsidRPr="00564E0A">
        <w:rPr>
          <w:rFonts w:ascii="Arial" w:hAnsi="Arial" w:cs="Arial"/>
        </w:rPr>
        <w:t xml:space="preserve"> zostanie wykonane w wersji odblaskowej </w:t>
      </w:r>
      <w:r w:rsidRPr="00564E0A">
        <w:rPr>
          <w:rFonts w:ascii="Arial" w:hAnsi="Arial" w:cs="Arial"/>
          <w:b/>
          <w:u w:val="single"/>
        </w:rPr>
        <w:t>masą chemoutwardzalną do znakowania dróg miejskich</w:t>
      </w:r>
      <w:r w:rsidRPr="00564E0A">
        <w:rPr>
          <w:rFonts w:ascii="Arial" w:hAnsi="Arial" w:cs="Arial"/>
        </w:rPr>
        <w:t xml:space="preserve">. Materiały muszą posiadać aktualną aprobatę techniczną wydaną przez Instytut Badawczy Dróg i Mostów w Warszawie, </w:t>
      </w:r>
      <w:r w:rsidR="0075356A">
        <w:rPr>
          <w:rFonts w:ascii="Arial" w:hAnsi="Arial" w:cs="Arial"/>
        </w:rPr>
        <w:br/>
      </w:r>
      <w:r w:rsidRPr="00564E0A">
        <w:rPr>
          <w:rFonts w:ascii="Arial" w:hAnsi="Arial" w:cs="Arial"/>
        </w:rPr>
        <w:t xml:space="preserve">lub muszą spełniać normy CE. Minimalna grubość masy to 3,0 mm </w:t>
      </w:r>
      <w:r w:rsidR="0059254A" w:rsidRPr="0059254A">
        <w:rPr>
          <w:rFonts w:ascii="Arial" w:hAnsi="Arial" w:cs="Arial"/>
        </w:rPr>
        <w:t>mierzona powykonawczo od poziomu nawierzchni</w:t>
      </w:r>
      <w:r w:rsidR="0059254A">
        <w:rPr>
          <w:rFonts w:ascii="Arial" w:hAnsi="Arial" w:cs="Arial"/>
        </w:rPr>
        <w:t xml:space="preserve">. </w:t>
      </w:r>
      <w:r w:rsidRPr="00564E0A">
        <w:rPr>
          <w:rFonts w:ascii="Arial" w:hAnsi="Arial" w:cs="Arial"/>
        </w:rPr>
        <w:t xml:space="preserve">Oznakowanie grubowarstwowe będzie układane w części na istniejącym oznakowaniu poziomym cienko i grubowarstwowym o różnym stopniu zużycia </w:t>
      </w:r>
      <w:r w:rsidR="00560B5B" w:rsidRPr="00564E0A">
        <w:rPr>
          <w:rFonts w:ascii="Arial" w:hAnsi="Arial" w:cs="Arial"/>
        </w:rPr>
        <w:t>(ewentualna</w:t>
      </w:r>
      <w:r w:rsidRPr="00564E0A">
        <w:rPr>
          <w:rFonts w:ascii="Arial" w:hAnsi="Arial" w:cs="Arial"/>
        </w:rPr>
        <w:t xml:space="preserve"> konieczność frezowania istniejącego oznakowania poziomego – koszt frezowania wliczony w cenę wykonania metra kwadratowego oznakowania</w:t>
      </w:r>
      <w:r w:rsidR="00E33E3F">
        <w:rPr>
          <w:rFonts w:ascii="Arial" w:hAnsi="Arial" w:cs="Arial"/>
        </w:rPr>
        <w:t xml:space="preserve"> </w:t>
      </w:r>
      <w:r w:rsidR="00560B5B" w:rsidRPr="00564E0A">
        <w:rPr>
          <w:rFonts w:ascii="Arial" w:hAnsi="Arial" w:cs="Arial"/>
        </w:rPr>
        <w:t>grubowarstwowego)</w:t>
      </w:r>
      <w:r w:rsidRPr="00564E0A">
        <w:rPr>
          <w:rFonts w:ascii="Arial" w:hAnsi="Arial" w:cs="Arial"/>
        </w:rPr>
        <w:t xml:space="preserve"> oraz w części na nowo ułożonej nawierzchni bitumicznej.</w:t>
      </w:r>
    </w:p>
    <w:p w14:paraId="5146BA59" w14:textId="77777777" w:rsidR="00000D37" w:rsidRPr="00564E0A" w:rsidRDefault="003B3F08" w:rsidP="00080AF1">
      <w:pPr>
        <w:numPr>
          <w:ilvl w:val="0"/>
          <w:numId w:val="6"/>
        </w:numPr>
        <w:tabs>
          <w:tab w:val="clear" w:pos="2940"/>
          <w:tab w:val="left" w:pos="800"/>
          <w:tab w:val="num" w:pos="1100"/>
        </w:tabs>
        <w:spacing w:after="80"/>
        <w:ind w:left="1100" w:hanging="30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t>Oznakowania cienkowarstwowego zostanie wykonana maszynowo. Zamawiający dopuszcza wykonanie oznakowania cienkowarstwowego ręcznie w określo</w:t>
      </w:r>
      <w:r w:rsidR="003F5077" w:rsidRPr="00564E0A">
        <w:rPr>
          <w:rFonts w:ascii="Arial" w:hAnsi="Arial" w:cs="Arial"/>
        </w:rPr>
        <w:t>n</w:t>
      </w:r>
      <w:r w:rsidRPr="00564E0A">
        <w:rPr>
          <w:rFonts w:ascii="Arial" w:hAnsi="Arial" w:cs="Arial"/>
        </w:rPr>
        <w:t>ych przypadkach i po uzgodnieniu z Inspektorem Nadzoru</w:t>
      </w:r>
      <w:r w:rsidR="00000D37" w:rsidRPr="00564E0A">
        <w:rPr>
          <w:rFonts w:ascii="Arial" w:hAnsi="Arial" w:cs="Arial"/>
        </w:rPr>
        <w:t>. Oznakowanie grubowarstwowe chemoutwardzalne zostanie wykonane maszynowo z wyjątkiem drobnych elementów.</w:t>
      </w:r>
    </w:p>
    <w:p w14:paraId="2167D31B" w14:textId="75D0F858" w:rsidR="00000D37" w:rsidRPr="00564E0A" w:rsidRDefault="00000D37" w:rsidP="00080AF1">
      <w:pPr>
        <w:numPr>
          <w:ilvl w:val="0"/>
          <w:numId w:val="6"/>
        </w:numPr>
        <w:tabs>
          <w:tab w:val="clear" w:pos="2940"/>
          <w:tab w:val="left" w:pos="800"/>
          <w:tab w:val="num" w:pos="1100"/>
        </w:tabs>
        <w:spacing w:after="80"/>
        <w:ind w:left="1100" w:hanging="30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  <w:b/>
        </w:rPr>
        <w:t>Wszystkie elementy oznakowania poziomego grubowarstwowego zostaną wykonane metodą „na gładko”, za wyjątkiem znaków P-10 i P-11, które należy wykonać przy użyciu masy chemoutwardzalnej</w:t>
      </w:r>
      <w:r w:rsidR="00E33E3F">
        <w:rPr>
          <w:rFonts w:ascii="Arial" w:hAnsi="Arial" w:cs="Arial"/>
          <w:b/>
        </w:rPr>
        <w:t xml:space="preserve"> </w:t>
      </w:r>
      <w:r w:rsidRPr="00564E0A">
        <w:rPr>
          <w:rFonts w:ascii="Arial" w:hAnsi="Arial" w:cs="Arial"/>
          <w:b/>
        </w:rPr>
        <w:t>-</w:t>
      </w:r>
      <w:r w:rsidR="00E33E3F">
        <w:rPr>
          <w:rFonts w:ascii="Arial" w:hAnsi="Arial" w:cs="Arial"/>
          <w:b/>
        </w:rPr>
        <w:t xml:space="preserve"> </w:t>
      </w:r>
      <w:r w:rsidRPr="00564E0A">
        <w:rPr>
          <w:rFonts w:ascii="Arial" w:hAnsi="Arial" w:cs="Arial"/>
          <w:b/>
        </w:rPr>
        <w:t>gruboziarnistej.</w:t>
      </w:r>
    </w:p>
    <w:p w14:paraId="271A866E" w14:textId="77777777" w:rsidR="003F5077" w:rsidRPr="00564E0A" w:rsidRDefault="003F5077" w:rsidP="00080AF1">
      <w:pPr>
        <w:numPr>
          <w:ilvl w:val="0"/>
          <w:numId w:val="6"/>
        </w:numPr>
        <w:tabs>
          <w:tab w:val="clear" w:pos="2940"/>
          <w:tab w:val="left" w:pos="800"/>
          <w:tab w:val="num" w:pos="1100"/>
        </w:tabs>
        <w:spacing w:after="80"/>
        <w:ind w:left="1100" w:hanging="30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t>Materiał uszorstniający oznakowanie powinien składać się z naturalnego lub sztucznego twardego kruszywa (np. krystobalitu), stosowanego w celu zapewnienia oznakowaniu odpowiedniej szorstkości (właściwości antypośl</w:t>
      </w:r>
      <w:r w:rsidR="00BF0D66" w:rsidRPr="00564E0A">
        <w:rPr>
          <w:rFonts w:ascii="Arial" w:hAnsi="Arial" w:cs="Arial"/>
        </w:rPr>
        <w:t>izgowych). Materiał uszorstniają</w:t>
      </w:r>
      <w:r w:rsidRPr="00564E0A">
        <w:rPr>
          <w:rFonts w:ascii="Arial" w:hAnsi="Arial" w:cs="Arial"/>
        </w:rPr>
        <w:t xml:space="preserve">cy nie może zawierać więcej niż 1% cząstek mniejszych niż 90 </w:t>
      </w:r>
      <w:r w:rsidRPr="00564E0A">
        <w:rPr>
          <w:rFonts w:ascii="Arial" w:hAnsi="Arial" w:cs="Arial"/>
        </w:rPr>
        <w:sym w:font="Symbol" w:char="006D"/>
      </w:r>
      <w:r w:rsidRPr="00564E0A">
        <w:rPr>
          <w:rFonts w:ascii="Arial" w:hAnsi="Arial" w:cs="Arial"/>
        </w:rPr>
        <w:t xml:space="preserve">m. Materiał uszorstniający </w:t>
      </w:r>
      <w:r w:rsidR="0075356A">
        <w:rPr>
          <w:rFonts w:ascii="Arial" w:hAnsi="Arial" w:cs="Arial"/>
        </w:rPr>
        <w:br/>
      </w:r>
      <w:r w:rsidRPr="00564E0A">
        <w:rPr>
          <w:rFonts w:ascii="Arial" w:hAnsi="Arial" w:cs="Arial"/>
        </w:rPr>
        <w:t>oraz mieszanina kulek s</w:t>
      </w:r>
      <w:r w:rsidR="00F92EBF" w:rsidRPr="00564E0A">
        <w:rPr>
          <w:rFonts w:ascii="Arial" w:hAnsi="Arial" w:cs="Arial"/>
        </w:rPr>
        <w:t>zklanych z materiałem uszorstnia</w:t>
      </w:r>
      <w:r w:rsidRPr="00564E0A">
        <w:rPr>
          <w:rFonts w:ascii="Arial" w:hAnsi="Arial" w:cs="Arial"/>
        </w:rPr>
        <w:t>jącym powinny odpowiadać wymaganiom określonym w aprobacie technicznej.</w:t>
      </w:r>
    </w:p>
    <w:p w14:paraId="3FA3F8B6" w14:textId="77777777" w:rsidR="00000D37" w:rsidRPr="00564E0A" w:rsidRDefault="00000D37" w:rsidP="00080AF1">
      <w:pPr>
        <w:numPr>
          <w:ilvl w:val="0"/>
          <w:numId w:val="6"/>
        </w:numPr>
        <w:tabs>
          <w:tab w:val="clear" w:pos="2940"/>
          <w:tab w:val="left" w:pos="800"/>
          <w:tab w:val="num" w:pos="1100"/>
        </w:tabs>
        <w:spacing w:after="80"/>
        <w:ind w:left="1100" w:hanging="30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t xml:space="preserve">Zamawiający nie dopuszcza wykonywania oznakowania grubowarstwowego w technice strukturalnej. </w:t>
      </w:r>
    </w:p>
    <w:p w14:paraId="1089344A" w14:textId="77777777" w:rsidR="00395087" w:rsidRPr="00564E0A" w:rsidRDefault="00395087" w:rsidP="00080AF1">
      <w:pPr>
        <w:numPr>
          <w:ilvl w:val="0"/>
          <w:numId w:val="6"/>
        </w:numPr>
        <w:tabs>
          <w:tab w:val="clear" w:pos="2940"/>
          <w:tab w:val="left" w:pos="800"/>
          <w:tab w:val="num" w:pos="1100"/>
        </w:tabs>
        <w:spacing w:after="80"/>
        <w:ind w:left="1100" w:hanging="30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lastRenderedPageBreak/>
        <w:t>Wykonawca musi dysponować zdeklarowana w ofercie liczbą ekip</w:t>
      </w:r>
      <w:r w:rsidR="00F92EBF" w:rsidRPr="00564E0A">
        <w:rPr>
          <w:rFonts w:ascii="Arial" w:hAnsi="Arial" w:cs="Arial"/>
        </w:rPr>
        <w:t xml:space="preserve"> (min. </w:t>
      </w:r>
      <w:r w:rsidR="0039418C">
        <w:rPr>
          <w:rFonts w:ascii="Arial" w:hAnsi="Arial" w:cs="Arial"/>
        </w:rPr>
        <w:t>3</w:t>
      </w:r>
      <w:r w:rsidR="00F92EBF" w:rsidRPr="00564E0A">
        <w:rPr>
          <w:rFonts w:ascii="Arial" w:hAnsi="Arial" w:cs="Arial"/>
        </w:rPr>
        <w:t>)</w:t>
      </w:r>
      <w:r w:rsidRPr="00564E0A">
        <w:rPr>
          <w:rFonts w:ascii="Arial" w:hAnsi="Arial" w:cs="Arial"/>
        </w:rPr>
        <w:t xml:space="preserve"> i odpowiadająca tej liczbie maszyn do wykonania oznakowania</w:t>
      </w:r>
      <w:r w:rsidR="00205761">
        <w:rPr>
          <w:rFonts w:ascii="Arial" w:hAnsi="Arial" w:cs="Arial"/>
        </w:rPr>
        <w:t xml:space="preserve"> cienkowarstwowego</w:t>
      </w:r>
      <w:r w:rsidRPr="00564E0A">
        <w:rPr>
          <w:rFonts w:ascii="Arial" w:hAnsi="Arial" w:cs="Arial"/>
        </w:rPr>
        <w:t xml:space="preserve">. Każda ekipa musi składać się z minimum </w:t>
      </w:r>
      <w:r w:rsidR="00F92EBF" w:rsidRPr="00564E0A">
        <w:rPr>
          <w:rFonts w:ascii="Arial" w:hAnsi="Arial" w:cs="Arial"/>
        </w:rPr>
        <w:t>4</w:t>
      </w:r>
      <w:r w:rsidR="00DB715E" w:rsidRPr="00564E0A">
        <w:rPr>
          <w:rFonts w:ascii="Arial" w:hAnsi="Arial" w:cs="Arial"/>
        </w:rPr>
        <w:t xml:space="preserve"> osó</w:t>
      </w:r>
      <w:r w:rsidR="00F92EBF" w:rsidRPr="00564E0A">
        <w:rPr>
          <w:rFonts w:ascii="Arial" w:hAnsi="Arial" w:cs="Arial"/>
        </w:rPr>
        <w:t xml:space="preserve">b w tym </w:t>
      </w:r>
      <w:r w:rsidR="00560B5B" w:rsidRPr="00564E0A">
        <w:rPr>
          <w:rFonts w:ascii="Arial" w:hAnsi="Arial" w:cs="Arial"/>
        </w:rPr>
        <w:t>brygadzisty z</w:t>
      </w:r>
      <w:r w:rsidR="00F92EBF" w:rsidRPr="00564E0A">
        <w:rPr>
          <w:rFonts w:ascii="Arial" w:hAnsi="Arial" w:cs="Arial"/>
        </w:rPr>
        <w:t xml:space="preserve"> minimum 3</w:t>
      </w:r>
      <w:r w:rsidRPr="00564E0A">
        <w:rPr>
          <w:rFonts w:ascii="Arial" w:hAnsi="Arial" w:cs="Arial"/>
        </w:rPr>
        <w:t xml:space="preserve"> lat doświa</w:t>
      </w:r>
      <w:r w:rsidR="00DB715E" w:rsidRPr="00564E0A">
        <w:rPr>
          <w:rFonts w:ascii="Arial" w:hAnsi="Arial" w:cs="Arial"/>
        </w:rPr>
        <w:t xml:space="preserve">dczenia </w:t>
      </w:r>
      <w:r w:rsidR="008B6AC3">
        <w:rPr>
          <w:rFonts w:ascii="Arial" w:hAnsi="Arial" w:cs="Arial"/>
        </w:rPr>
        <w:br/>
      </w:r>
      <w:r w:rsidR="00DB715E" w:rsidRPr="00564E0A">
        <w:rPr>
          <w:rFonts w:ascii="Arial" w:hAnsi="Arial" w:cs="Arial"/>
        </w:rPr>
        <w:t>w wykonaniu oznakowania.</w:t>
      </w:r>
    </w:p>
    <w:p w14:paraId="7AA7AA02" w14:textId="77777777" w:rsidR="004F659B" w:rsidRPr="00564E0A" w:rsidRDefault="004F659B" w:rsidP="004F659B">
      <w:pPr>
        <w:tabs>
          <w:tab w:val="left" w:pos="800"/>
        </w:tabs>
        <w:spacing w:after="80"/>
        <w:ind w:left="1100"/>
        <w:jc w:val="both"/>
        <w:rPr>
          <w:rFonts w:ascii="Arial" w:hAnsi="Arial" w:cs="Arial"/>
          <w:b/>
        </w:rPr>
      </w:pPr>
    </w:p>
    <w:p w14:paraId="0D321899" w14:textId="77777777" w:rsidR="00000D37" w:rsidRPr="00564E0A" w:rsidRDefault="00000D37" w:rsidP="00080AF1">
      <w:pPr>
        <w:tabs>
          <w:tab w:val="left" w:pos="900"/>
        </w:tabs>
        <w:spacing w:before="80" w:after="80"/>
        <w:ind w:left="60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  <w:b/>
        </w:rPr>
        <w:t>4. KONTROLA JAKOŚCI ROBÓT</w:t>
      </w:r>
    </w:p>
    <w:p w14:paraId="55E66173" w14:textId="77777777" w:rsidR="00000D37" w:rsidRPr="00564E0A" w:rsidRDefault="00000D37" w:rsidP="00080AF1">
      <w:pPr>
        <w:numPr>
          <w:ilvl w:val="0"/>
          <w:numId w:val="7"/>
        </w:numPr>
        <w:tabs>
          <w:tab w:val="clear" w:pos="2940"/>
          <w:tab w:val="left" w:pos="900"/>
          <w:tab w:val="num" w:pos="1100"/>
        </w:tabs>
        <w:spacing w:after="80"/>
        <w:ind w:left="1100" w:hanging="30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t>Roboty powinny być wykonywane przez Wykonawcę zgodnie z zamówieniem, wiedzą techniczną i obowiązującymi przepisami,</w:t>
      </w:r>
    </w:p>
    <w:p w14:paraId="023557A4" w14:textId="77777777" w:rsidR="00000D37" w:rsidRPr="00564E0A" w:rsidRDefault="00000D37" w:rsidP="00080AF1">
      <w:pPr>
        <w:numPr>
          <w:ilvl w:val="0"/>
          <w:numId w:val="7"/>
        </w:numPr>
        <w:tabs>
          <w:tab w:val="clear" w:pos="2940"/>
          <w:tab w:val="left" w:pos="900"/>
          <w:tab w:val="num" w:pos="1100"/>
        </w:tabs>
        <w:spacing w:after="80"/>
        <w:ind w:left="1100" w:hanging="30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t>Materiały użyte do realizacji przedmiotu zamówienia winny odpowiadać co do jakości wymogom wyrobów dopuszczonych do obrotu i stosowania oraz wymaganiom specyfikacji istotnych warunków zamówienia,</w:t>
      </w:r>
    </w:p>
    <w:p w14:paraId="536FE068" w14:textId="77777777" w:rsidR="00E743F1" w:rsidRPr="00564E0A" w:rsidRDefault="00E743F1" w:rsidP="00080AF1">
      <w:pPr>
        <w:numPr>
          <w:ilvl w:val="0"/>
          <w:numId w:val="7"/>
        </w:numPr>
        <w:tabs>
          <w:tab w:val="clear" w:pos="2940"/>
          <w:tab w:val="left" w:pos="900"/>
          <w:tab w:val="num" w:pos="1100"/>
        </w:tabs>
        <w:spacing w:after="80"/>
        <w:ind w:left="1100" w:hanging="300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 xml:space="preserve">Przedstawiciel zamawiającego </w:t>
      </w:r>
      <w:r w:rsidR="000B318B" w:rsidRPr="00564E0A">
        <w:rPr>
          <w:rFonts w:ascii="Arial" w:hAnsi="Arial" w:cs="Arial"/>
        </w:rPr>
        <w:t>kontroluje bież</w:t>
      </w:r>
      <w:r w:rsidR="000F0771" w:rsidRPr="00564E0A">
        <w:rPr>
          <w:rFonts w:ascii="Arial" w:hAnsi="Arial" w:cs="Arial"/>
        </w:rPr>
        <w:t>ące wykonanie prac poprzez ocenę</w:t>
      </w:r>
      <w:r w:rsidR="000B318B" w:rsidRPr="00564E0A">
        <w:rPr>
          <w:rFonts w:ascii="Arial" w:hAnsi="Arial" w:cs="Arial"/>
        </w:rPr>
        <w:t xml:space="preserve"> wizualną wykonanego oznakowania a także poprzez kontrolne badanie podstawowe przeprowadzane przez Laboratorium Drogowe ZDMiKP</w:t>
      </w:r>
    </w:p>
    <w:p w14:paraId="0600C79C" w14:textId="77777777" w:rsidR="000F0771" w:rsidRPr="00564E0A" w:rsidRDefault="000F0771" w:rsidP="00080AF1">
      <w:pPr>
        <w:numPr>
          <w:ilvl w:val="0"/>
          <w:numId w:val="7"/>
        </w:numPr>
        <w:tabs>
          <w:tab w:val="clear" w:pos="2940"/>
          <w:tab w:val="left" w:pos="900"/>
          <w:tab w:val="num" w:pos="1100"/>
        </w:tabs>
        <w:spacing w:after="80"/>
        <w:ind w:left="1100" w:hanging="300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 xml:space="preserve">Jeżeli Przedstawiciel zamawiającego stwierdzi niewłaściwe wykonanie robót przez wykonawcę </w:t>
      </w:r>
      <w:r w:rsidR="00560B5B" w:rsidRPr="00564E0A">
        <w:rPr>
          <w:rFonts w:ascii="Arial" w:hAnsi="Arial" w:cs="Arial"/>
        </w:rPr>
        <w:t>nakaże w</w:t>
      </w:r>
      <w:r w:rsidRPr="00564E0A">
        <w:rPr>
          <w:rFonts w:ascii="Arial" w:hAnsi="Arial" w:cs="Arial"/>
        </w:rPr>
        <w:t xml:space="preserve"> trybie PILNYM usunięcie </w:t>
      </w:r>
      <w:r w:rsidR="00C254AF" w:rsidRPr="00564E0A">
        <w:rPr>
          <w:rFonts w:ascii="Arial" w:hAnsi="Arial" w:cs="Arial"/>
        </w:rPr>
        <w:t xml:space="preserve">i prawidłowe wykonanie wskazanego zakresu prac. </w:t>
      </w:r>
    </w:p>
    <w:p w14:paraId="66F65D46" w14:textId="77777777" w:rsidR="00000D37" w:rsidRPr="00564E0A" w:rsidRDefault="00000D37" w:rsidP="00BF0D66">
      <w:pPr>
        <w:numPr>
          <w:ilvl w:val="0"/>
          <w:numId w:val="7"/>
        </w:numPr>
        <w:tabs>
          <w:tab w:val="clear" w:pos="2940"/>
          <w:tab w:val="left" w:pos="900"/>
          <w:tab w:val="num" w:pos="1100"/>
        </w:tabs>
        <w:spacing w:after="80"/>
        <w:ind w:left="1100" w:hanging="30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t>Inspektor Nadzoru może zażądać wykonania badań</w:t>
      </w:r>
      <w:r w:rsidR="000B318B" w:rsidRPr="00564E0A">
        <w:rPr>
          <w:rFonts w:ascii="Arial" w:hAnsi="Arial" w:cs="Arial"/>
        </w:rPr>
        <w:t xml:space="preserve"> przez niezależne akredytowane laboratorium</w:t>
      </w:r>
      <w:r w:rsidRPr="00564E0A">
        <w:rPr>
          <w:rFonts w:ascii="Arial" w:hAnsi="Arial" w:cs="Arial"/>
        </w:rPr>
        <w:t xml:space="preserve">. </w:t>
      </w:r>
      <w:r w:rsidR="00757125" w:rsidRPr="00564E0A">
        <w:rPr>
          <w:rFonts w:ascii="Arial" w:hAnsi="Arial" w:cs="Arial"/>
        </w:rPr>
        <w:t>Koszty przeprowadzenia badań w zaakceptowanym przez Zamawiającego laboratorium drogowym ponosić będzie Wykonawca.</w:t>
      </w:r>
    </w:p>
    <w:p w14:paraId="146529B6" w14:textId="77777777" w:rsidR="00000D37" w:rsidRPr="00564E0A" w:rsidRDefault="00000D37" w:rsidP="00080AF1">
      <w:pPr>
        <w:numPr>
          <w:ilvl w:val="0"/>
          <w:numId w:val="7"/>
        </w:numPr>
        <w:tabs>
          <w:tab w:val="clear" w:pos="2940"/>
          <w:tab w:val="left" w:pos="900"/>
          <w:tab w:val="num" w:pos="1100"/>
        </w:tabs>
        <w:spacing w:after="80"/>
        <w:ind w:left="1100" w:hanging="30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t>Badania podstawowe obejmują:</w:t>
      </w:r>
    </w:p>
    <w:p w14:paraId="07FDF872" w14:textId="77777777" w:rsidR="00000D37" w:rsidRPr="00564E0A" w:rsidRDefault="00000D37" w:rsidP="00080AF1">
      <w:pPr>
        <w:numPr>
          <w:ilvl w:val="1"/>
          <w:numId w:val="7"/>
        </w:numPr>
        <w:tabs>
          <w:tab w:val="left" w:pos="900"/>
        </w:tabs>
        <w:spacing w:after="80"/>
        <w:ind w:hanging="34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t>sprawdzenie grubości na mokro i na sucho nakładanego oznakowania cienkowarstwowego,</w:t>
      </w:r>
    </w:p>
    <w:p w14:paraId="3530F246" w14:textId="596172BA" w:rsidR="00000D37" w:rsidRPr="00453FF6" w:rsidRDefault="00000D37" w:rsidP="00080AF1">
      <w:pPr>
        <w:numPr>
          <w:ilvl w:val="1"/>
          <w:numId w:val="7"/>
        </w:numPr>
        <w:tabs>
          <w:tab w:val="left" w:pos="900"/>
        </w:tabs>
        <w:spacing w:after="80"/>
        <w:ind w:hanging="340"/>
        <w:jc w:val="both"/>
        <w:rPr>
          <w:rFonts w:ascii="Arial" w:hAnsi="Arial" w:cs="Arial"/>
          <w:b/>
        </w:rPr>
      </w:pPr>
      <w:r w:rsidRPr="00453FF6">
        <w:rPr>
          <w:rFonts w:ascii="Arial" w:hAnsi="Arial" w:cs="Arial"/>
          <w:b/>
        </w:rPr>
        <w:t>sprawdzenie grubości oznakowania grubowarstwowego</w:t>
      </w:r>
      <w:r w:rsidR="006A772E" w:rsidRPr="00453FF6">
        <w:rPr>
          <w:rFonts w:ascii="Arial" w:hAnsi="Arial" w:cs="Arial"/>
          <w:b/>
        </w:rPr>
        <w:t xml:space="preserve"> powykonawczo </w:t>
      </w:r>
      <w:r w:rsidR="00AA4AED">
        <w:rPr>
          <w:rFonts w:ascii="Arial" w:hAnsi="Arial" w:cs="Arial"/>
          <w:b/>
        </w:rPr>
        <w:br/>
      </w:r>
      <w:r w:rsidR="006A772E" w:rsidRPr="00453FF6">
        <w:rPr>
          <w:rFonts w:ascii="Arial" w:hAnsi="Arial" w:cs="Arial"/>
          <w:b/>
        </w:rPr>
        <w:t>w terenie (grubość minimum 3 mm</w:t>
      </w:r>
      <w:r w:rsidR="00453FF6">
        <w:rPr>
          <w:rFonts w:ascii="Arial" w:hAnsi="Arial" w:cs="Arial"/>
          <w:b/>
        </w:rPr>
        <w:t xml:space="preserve"> mierzona od poziomu nawierzchni</w:t>
      </w:r>
      <w:r w:rsidR="00AA4AED">
        <w:rPr>
          <w:rFonts w:ascii="Arial" w:hAnsi="Arial" w:cs="Arial"/>
          <w:b/>
        </w:rPr>
        <w:t>, maksymalnie 5 mm</w:t>
      </w:r>
      <w:r w:rsidR="00560B5B" w:rsidRPr="00453FF6">
        <w:rPr>
          <w:rFonts w:ascii="Arial" w:hAnsi="Arial" w:cs="Arial"/>
          <w:b/>
        </w:rPr>
        <w:t>).</w:t>
      </w:r>
      <w:bookmarkStart w:id="20" w:name="_GoBack"/>
      <w:bookmarkEnd w:id="20"/>
    </w:p>
    <w:p w14:paraId="31CB3E7F" w14:textId="77777777" w:rsidR="00000D37" w:rsidRPr="00564E0A" w:rsidRDefault="00000D37" w:rsidP="00080AF1">
      <w:pPr>
        <w:pStyle w:val="Tekstpodstawowy2"/>
        <w:jc w:val="center"/>
        <w:rPr>
          <w:rFonts w:ascii="Arial" w:hAnsi="Arial" w:cs="Arial"/>
        </w:rPr>
      </w:pPr>
    </w:p>
    <w:p w14:paraId="5D296A86" w14:textId="77777777" w:rsidR="00000D37" w:rsidRPr="00564E0A" w:rsidRDefault="00000D37">
      <w:pPr>
        <w:rPr>
          <w:rFonts w:ascii="Arial" w:hAnsi="Arial" w:cs="Arial"/>
        </w:rPr>
      </w:pPr>
    </w:p>
    <w:p w14:paraId="18E86F19" w14:textId="77777777" w:rsidR="00F36417" w:rsidRPr="00564E0A" w:rsidRDefault="00F36417">
      <w:pPr>
        <w:rPr>
          <w:rFonts w:ascii="Arial" w:hAnsi="Arial" w:cs="Arial"/>
        </w:rPr>
      </w:pPr>
    </w:p>
    <w:p w14:paraId="27FAD272" w14:textId="77777777" w:rsidR="00F36417" w:rsidRPr="00564E0A" w:rsidRDefault="00F36417">
      <w:pPr>
        <w:rPr>
          <w:rFonts w:ascii="Arial" w:hAnsi="Arial" w:cs="Arial"/>
        </w:rPr>
      </w:pPr>
    </w:p>
    <w:p w14:paraId="5C683A60" w14:textId="77777777" w:rsidR="00F36417" w:rsidRPr="00564E0A" w:rsidRDefault="00F36417">
      <w:pPr>
        <w:rPr>
          <w:rFonts w:ascii="Arial" w:hAnsi="Arial" w:cs="Arial"/>
        </w:rPr>
      </w:pPr>
    </w:p>
    <w:p w14:paraId="25946259" w14:textId="77777777" w:rsidR="00F36417" w:rsidRPr="00564E0A" w:rsidRDefault="00F36417">
      <w:pPr>
        <w:rPr>
          <w:rFonts w:ascii="Arial" w:hAnsi="Arial" w:cs="Arial"/>
        </w:rPr>
      </w:pPr>
    </w:p>
    <w:p w14:paraId="488DB245" w14:textId="77777777" w:rsidR="00F36417" w:rsidRPr="00564E0A" w:rsidRDefault="00F36417">
      <w:pPr>
        <w:rPr>
          <w:rFonts w:ascii="Arial" w:hAnsi="Arial" w:cs="Arial"/>
        </w:rPr>
      </w:pPr>
    </w:p>
    <w:p w14:paraId="7EFCD4E8" w14:textId="77777777" w:rsidR="00F36417" w:rsidRPr="00564E0A" w:rsidRDefault="00F36417">
      <w:pPr>
        <w:rPr>
          <w:rFonts w:ascii="Arial" w:hAnsi="Arial" w:cs="Arial"/>
        </w:rPr>
      </w:pPr>
    </w:p>
    <w:p w14:paraId="4480D24D" w14:textId="77777777" w:rsidR="00F36417" w:rsidRPr="00564E0A" w:rsidRDefault="00F36417">
      <w:pPr>
        <w:rPr>
          <w:rFonts w:ascii="Arial" w:hAnsi="Arial" w:cs="Arial"/>
        </w:rPr>
      </w:pPr>
    </w:p>
    <w:p w14:paraId="1D109DEE" w14:textId="77777777" w:rsidR="00F36417" w:rsidRPr="00564E0A" w:rsidRDefault="00F36417">
      <w:pPr>
        <w:rPr>
          <w:rFonts w:ascii="Arial" w:hAnsi="Arial" w:cs="Arial"/>
        </w:rPr>
      </w:pPr>
    </w:p>
    <w:p w14:paraId="218771A7" w14:textId="77777777" w:rsidR="00F36417" w:rsidRPr="00564E0A" w:rsidRDefault="00F36417">
      <w:pPr>
        <w:rPr>
          <w:rFonts w:ascii="Arial" w:hAnsi="Arial" w:cs="Arial"/>
        </w:rPr>
      </w:pPr>
    </w:p>
    <w:p w14:paraId="641FE45D" w14:textId="77777777" w:rsidR="00F36417" w:rsidRPr="00564E0A" w:rsidRDefault="00F36417">
      <w:pPr>
        <w:rPr>
          <w:rFonts w:ascii="Arial" w:hAnsi="Arial" w:cs="Arial"/>
        </w:rPr>
      </w:pPr>
    </w:p>
    <w:p w14:paraId="3688B5AD" w14:textId="77777777" w:rsidR="00F36417" w:rsidRPr="00564E0A" w:rsidRDefault="00F36417">
      <w:pPr>
        <w:rPr>
          <w:rFonts w:ascii="Arial" w:hAnsi="Arial" w:cs="Arial"/>
        </w:rPr>
      </w:pPr>
    </w:p>
    <w:p w14:paraId="35AE8B49" w14:textId="77777777" w:rsidR="00F36417" w:rsidRPr="00564E0A" w:rsidRDefault="00F36417">
      <w:pPr>
        <w:rPr>
          <w:rFonts w:ascii="Arial" w:hAnsi="Arial" w:cs="Arial"/>
        </w:rPr>
      </w:pPr>
    </w:p>
    <w:p w14:paraId="04223668" w14:textId="77777777" w:rsidR="00F36417" w:rsidRPr="00564E0A" w:rsidRDefault="00F36417">
      <w:pPr>
        <w:rPr>
          <w:rFonts w:ascii="Arial" w:hAnsi="Arial" w:cs="Arial"/>
        </w:rPr>
      </w:pPr>
    </w:p>
    <w:p w14:paraId="2F8DE0D1" w14:textId="77777777" w:rsidR="00F36417" w:rsidRPr="00564E0A" w:rsidRDefault="00F36417">
      <w:pPr>
        <w:rPr>
          <w:rFonts w:ascii="Arial" w:hAnsi="Arial" w:cs="Arial"/>
        </w:rPr>
      </w:pPr>
    </w:p>
    <w:p w14:paraId="70F66BC5" w14:textId="77777777" w:rsidR="00F36417" w:rsidRPr="00564E0A" w:rsidRDefault="00F36417">
      <w:pPr>
        <w:rPr>
          <w:rFonts w:ascii="Arial" w:hAnsi="Arial" w:cs="Arial"/>
        </w:rPr>
      </w:pPr>
    </w:p>
    <w:p w14:paraId="38914719" w14:textId="77777777" w:rsidR="00F36417" w:rsidRPr="00564E0A" w:rsidRDefault="00F36417">
      <w:pPr>
        <w:rPr>
          <w:rFonts w:ascii="Arial" w:hAnsi="Arial" w:cs="Arial"/>
        </w:rPr>
      </w:pPr>
    </w:p>
    <w:p w14:paraId="38615E87" w14:textId="77777777" w:rsidR="00F36417" w:rsidRPr="00564E0A" w:rsidRDefault="00F36417">
      <w:pPr>
        <w:rPr>
          <w:rFonts w:ascii="Arial" w:hAnsi="Arial" w:cs="Arial"/>
        </w:rPr>
      </w:pPr>
    </w:p>
    <w:p w14:paraId="0A742FB9" w14:textId="77777777" w:rsidR="00F36417" w:rsidRPr="00564E0A" w:rsidRDefault="00F36417">
      <w:pPr>
        <w:rPr>
          <w:rFonts w:ascii="Arial" w:hAnsi="Arial" w:cs="Arial"/>
        </w:rPr>
      </w:pPr>
    </w:p>
    <w:p w14:paraId="2657750B" w14:textId="77777777" w:rsidR="00F36417" w:rsidRPr="00564E0A" w:rsidRDefault="00F36417">
      <w:pPr>
        <w:rPr>
          <w:rFonts w:ascii="Arial" w:hAnsi="Arial" w:cs="Arial"/>
        </w:rPr>
      </w:pPr>
    </w:p>
    <w:p w14:paraId="0432009D" w14:textId="77777777" w:rsidR="00F36417" w:rsidRPr="00564E0A" w:rsidRDefault="00F36417">
      <w:pPr>
        <w:rPr>
          <w:rFonts w:ascii="Arial" w:hAnsi="Arial" w:cs="Arial"/>
        </w:rPr>
      </w:pPr>
    </w:p>
    <w:p w14:paraId="0D4E43CE" w14:textId="77777777" w:rsidR="00F36417" w:rsidRPr="00564E0A" w:rsidRDefault="00F36417">
      <w:pPr>
        <w:rPr>
          <w:rFonts w:ascii="Arial" w:hAnsi="Arial" w:cs="Arial"/>
        </w:rPr>
      </w:pPr>
    </w:p>
    <w:p w14:paraId="0E8BF53B" w14:textId="77777777" w:rsidR="00F36417" w:rsidRPr="00564E0A" w:rsidRDefault="00F36417">
      <w:pPr>
        <w:rPr>
          <w:rFonts w:ascii="Arial" w:hAnsi="Arial" w:cs="Arial"/>
        </w:rPr>
      </w:pPr>
    </w:p>
    <w:p w14:paraId="2A4B7F2C" w14:textId="77777777" w:rsidR="006C0D70" w:rsidRPr="00564E0A" w:rsidRDefault="006C0D70" w:rsidP="00E43F57">
      <w:pPr>
        <w:tabs>
          <w:tab w:val="left" w:pos="2190"/>
        </w:tabs>
        <w:rPr>
          <w:sz w:val="28"/>
          <w:szCs w:val="18"/>
        </w:rPr>
      </w:pPr>
    </w:p>
    <w:p w14:paraId="2D5A914E" w14:textId="77777777" w:rsidR="006A7821" w:rsidRPr="00564E0A" w:rsidRDefault="006A7821">
      <w:pPr>
        <w:rPr>
          <w:rFonts w:ascii="Arial" w:hAnsi="Arial" w:cs="Arial"/>
        </w:rPr>
      </w:pPr>
    </w:p>
    <w:p w14:paraId="06851A68" w14:textId="77777777" w:rsidR="00F36417" w:rsidRPr="00564E0A" w:rsidRDefault="00F36417">
      <w:pPr>
        <w:rPr>
          <w:rFonts w:ascii="Arial" w:hAnsi="Arial" w:cs="Arial"/>
        </w:rPr>
      </w:pPr>
    </w:p>
    <w:p w14:paraId="3B52BCAE" w14:textId="77777777" w:rsidR="00F36417" w:rsidRPr="00564E0A" w:rsidRDefault="00F36417">
      <w:pPr>
        <w:rPr>
          <w:rFonts w:ascii="Arial" w:hAnsi="Arial" w:cs="Arial"/>
        </w:rPr>
      </w:pPr>
    </w:p>
    <w:p w14:paraId="701D4230" w14:textId="77777777" w:rsidR="00F36417" w:rsidRPr="00564E0A" w:rsidRDefault="00F36417">
      <w:pPr>
        <w:rPr>
          <w:rFonts w:ascii="Arial" w:hAnsi="Arial" w:cs="Arial"/>
        </w:rPr>
      </w:pPr>
    </w:p>
    <w:p w14:paraId="2D81299E" w14:textId="77777777" w:rsidR="00F36417" w:rsidRPr="00564E0A" w:rsidRDefault="00F36417">
      <w:pPr>
        <w:rPr>
          <w:rFonts w:ascii="Arial" w:hAnsi="Arial" w:cs="Arial"/>
        </w:rPr>
      </w:pPr>
    </w:p>
    <w:p w14:paraId="4F2667BE" w14:textId="77777777" w:rsidR="00F36417" w:rsidRPr="00564E0A" w:rsidRDefault="00F36417">
      <w:pPr>
        <w:rPr>
          <w:rFonts w:ascii="Arial" w:hAnsi="Arial" w:cs="Arial"/>
        </w:rPr>
      </w:pPr>
    </w:p>
    <w:sectPr w:rsidR="00F36417" w:rsidRPr="00564E0A" w:rsidSect="002E5FAA">
      <w:headerReference w:type="default" r:id="rId21"/>
      <w:pgSz w:w="11907" w:h="16840" w:code="9"/>
      <w:pgMar w:top="567" w:right="1134" w:bottom="709" w:left="1276" w:header="369" w:footer="170" w:gutter="284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2C9A72" w14:textId="77777777" w:rsidR="00D755AA" w:rsidRDefault="00D755AA" w:rsidP="00E93D9A">
      <w:r>
        <w:separator/>
      </w:r>
    </w:p>
  </w:endnote>
  <w:endnote w:type="continuationSeparator" w:id="0">
    <w:p w14:paraId="63DB8AA9" w14:textId="77777777" w:rsidR="00D755AA" w:rsidRDefault="00D755AA" w:rsidP="00E93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165E7E" w14:textId="77777777" w:rsidR="00D755AA" w:rsidRDefault="00D755AA" w:rsidP="00E93D9A">
      <w:r>
        <w:separator/>
      </w:r>
    </w:p>
  </w:footnote>
  <w:footnote w:type="continuationSeparator" w:id="0">
    <w:p w14:paraId="69C85F38" w14:textId="77777777" w:rsidR="00D755AA" w:rsidRDefault="00D755AA" w:rsidP="00E93D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CD75F" w14:textId="77777777" w:rsidR="00EF644D" w:rsidRDefault="00EF644D">
    <w:pPr>
      <w:pStyle w:val="Nagwek"/>
      <w:pBdr>
        <w:bottom w:val="single" w:sz="4" w:space="1" w:color="auto"/>
      </w:pBdr>
      <w:tabs>
        <w:tab w:val="clear" w:pos="9072"/>
        <w:tab w:val="right" w:pos="9781"/>
      </w:tabs>
      <w:spacing w:after="60"/>
    </w:pPr>
    <w:r>
      <w:rPr>
        <w:rFonts w:ascii="Arial" w:hAnsi="Arial"/>
        <w:sz w:val="36"/>
      </w:rPr>
      <w:tab/>
    </w:r>
    <w:r>
      <w:rPr>
        <w:rFonts w:ascii="Arial" w:hAnsi="Arial"/>
        <w:sz w:val="3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24F90"/>
    <w:multiLevelType w:val="hybridMultilevel"/>
    <w:tmpl w:val="20920B20"/>
    <w:lvl w:ilvl="0" w:tplc="F486502C">
      <w:start w:val="1"/>
      <w:numFmt w:val="bullet"/>
      <w:lvlText w:val="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740"/>
        </w:tabs>
        <w:ind w:left="27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460"/>
        </w:tabs>
        <w:ind w:left="3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180"/>
        </w:tabs>
        <w:ind w:left="4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900"/>
        </w:tabs>
        <w:ind w:left="49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620"/>
        </w:tabs>
        <w:ind w:left="5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340"/>
        </w:tabs>
        <w:ind w:left="6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060"/>
        </w:tabs>
        <w:ind w:left="70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780"/>
        </w:tabs>
        <w:ind w:left="7780" w:hanging="360"/>
      </w:pPr>
      <w:rPr>
        <w:rFonts w:ascii="Wingdings" w:hAnsi="Wingdings" w:hint="default"/>
      </w:rPr>
    </w:lvl>
  </w:abstractNum>
  <w:abstractNum w:abstractNumId="1" w15:restartNumberingAfterBreak="0">
    <w:nsid w:val="17153F2F"/>
    <w:multiLevelType w:val="hybridMultilevel"/>
    <w:tmpl w:val="37400880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4136AB"/>
    <w:multiLevelType w:val="singleLevel"/>
    <w:tmpl w:val="9CC0212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color w:val="auto"/>
      </w:rPr>
    </w:lvl>
  </w:abstractNum>
  <w:abstractNum w:abstractNumId="3" w15:restartNumberingAfterBreak="0">
    <w:nsid w:val="1D1F699F"/>
    <w:multiLevelType w:val="hybridMultilevel"/>
    <w:tmpl w:val="B880971A"/>
    <w:lvl w:ilvl="0" w:tplc="376E012C">
      <w:start w:val="1"/>
      <w:numFmt w:val="decimal"/>
      <w:lvlText w:val="%1"/>
      <w:legacy w:legacy="1" w:legacySpace="120" w:legacyIndent="360"/>
      <w:lvlJc w:val="left"/>
      <w:pPr>
        <w:ind w:left="0" w:firstLine="0"/>
      </w:pPr>
    </w:lvl>
    <w:lvl w:ilvl="1" w:tplc="4D62364C">
      <w:start w:val="1"/>
      <w:numFmt w:val="bullet"/>
      <w:lvlText w:val=""/>
      <w:legacy w:legacy="1" w:legacySpace="0" w:legacyIndent="283"/>
      <w:lvlJc w:val="left"/>
      <w:pPr>
        <w:ind w:left="1363" w:hanging="283"/>
      </w:pPr>
      <w:rPr>
        <w:rFonts w:ascii="Symbol" w:hAnsi="Symbol" w:hint="default"/>
        <w:sz w:val="2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D5792E"/>
    <w:multiLevelType w:val="hybridMultilevel"/>
    <w:tmpl w:val="6622A256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180B5F"/>
    <w:multiLevelType w:val="multilevel"/>
    <w:tmpl w:val="D022557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 w15:restartNumberingAfterBreak="0">
    <w:nsid w:val="207967DF"/>
    <w:multiLevelType w:val="hybridMultilevel"/>
    <w:tmpl w:val="F8883D44"/>
    <w:lvl w:ilvl="0" w:tplc="A83813CE">
      <w:start w:val="1"/>
      <w:numFmt w:val="decimal"/>
      <w:lvlText w:val="%1."/>
      <w:lvlJc w:val="left"/>
      <w:pPr>
        <w:tabs>
          <w:tab w:val="num" w:pos="2940"/>
        </w:tabs>
        <w:ind w:left="2940" w:hanging="360"/>
      </w:pPr>
      <w:rPr>
        <w:rFonts w:cs="Times New Roman" w:hint="default"/>
      </w:rPr>
    </w:lvl>
    <w:lvl w:ilvl="1" w:tplc="F486502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0FB74BE"/>
    <w:multiLevelType w:val="hybridMultilevel"/>
    <w:tmpl w:val="C428B996"/>
    <w:lvl w:ilvl="0" w:tplc="B0AEB84C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D32068C"/>
    <w:multiLevelType w:val="hybridMultilevel"/>
    <w:tmpl w:val="C67061AA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05B550E"/>
    <w:multiLevelType w:val="hybridMultilevel"/>
    <w:tmpl w:val="9DE61D56"/>
    <w:lvl w:ilvl="0" w:tplc="04150011">
      <w:start w:val="1"/>
      <w:numFmt w:val="decimal"/>
      <w:lvlText w:val="%1)"/>
      <w:lvlJc w:val="left"/>
      <w:pPr>
        <w:tabs>
          <w:tab w:val="num" w:pos="1621"/>
        </w:tabs>
        <w:ind w:left="1621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341"/>
        </w:tabs>
        <w:ind w:left="234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61"/>
        </w:tabs>
        <w:ind w:left="3061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81"/>
        </w:tabs>
        <w:ind w:left="378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01"/>
        </w:tabs>
        <w:ind w:left="450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21"/>
        </w:tabs>
        <w:ind w:left="5221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41"/>
        </w:tabs>
        <w:ind w:left="594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61"/>
        </w:tabs>
        <w:ind w:left="666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81"/>
        </w:tabs>
        <w:ind w:left="7381" w:hanging="180"/>
      </w:pPr>
    </w:lvl>
  </w:abstractNum>
  <w:abstractNum w:abstractNumId="10" w15:restartNumberingAfterBreak="0">
    <w:nsid w:val="31A71D1D"/>
    <w:multiLevelType w:val="hybridMultilevel"/>
    <w:tmpl w:val="34B80346"/>
    <w:lvl w:ilvl="0" w:tplc="16CA8E82">
      <w:start w:val="1"/>
      <w:numFmt w:val="decimal"/>
      <w:lvlText w:val="%1)"/>
      <w:lvlJc w:val="left"/>
      <w:pPr>
        <w:tabs>
          <w:tab w:val="num" w:pos="1520"/>
        </w:tabs>
        <w:ind w:left="15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86502C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8A4474"/>
    <w:multiLevelType w:val="hybridMultilevel"/>
    <w:tmpl w:val="90603B60"/>
    <w:lvl w:ilvl="0" w:tplc="4D62364C">
      <w:start w:val="1"/>
      <w:numFmt w:val="bullet"/>
      <w:lvlText w:val=""/>
      <w:legacy w:legacy="1" w:legacySpace="0" w:legacyIndent="283"/>
      <w:lvlJc w:val="left"/>
      <w:pPr>
        <w:ind w:left="1363" w:hanging="283"/>
      </w:pPr>
      <w:rPr>
        <w:rFonts w:ascii="Symbol" w:hAnsi="Symbol" w:hint="default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52334CF"/>
    <w:multiLevelType w:val="singleLevel"/>
    <w:tmpl w:val="376E012C"/>
    <w:lvl w:ilvl="0">
      <w:start w:val="1"/>
      <w:numFmt w:val="decimal"/>
      <w:lvlText w:val="%1"/>
      <w:legacy w:legacy="1" w:legacySpace="120" w:legacyIndent="360"/>
      <w:lvlJc w:val="left"/>
      <w:pPr>
        <w:ind w:left="0" w:firstLine="0"/>
      </w:pPr>
    </w:lvl>
  </w:abstractNum>
  <w:abstractNum w:abstractNumId="13" w15:restartNumberingAfterBreak="0">
    <w:nsid w:val="3A09356E"/>
    <w:multiLevelType w:val="hybridMultilevel"/>
    <w:tmpl w:val="FB86E602"/>
    <w:lvl w:ilvl="0" w:tplc="F486502C">
      <w:start w:val="1"/>
      <w:numFmt w:val="bullet"/>
      <w:lvlText w:val="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AD2DC6"/>
    <w:multiLevelType w:val="hybridMultilevel"/>
    <w:tmpl w:val="674C6D54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E463387"/>
    <w:multiLevelType w:val="hybridMultilevel"/>
    <w:tmpl w:val="02A23C5A"/>
    <w:lvl w:ilvl="0" w:tplc="B53EB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020437B"/>
    <w:multiLevelType w:val="multilevel"/>
    <w:tmpl w:val="1AEE5B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Zero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7" w15:restartNumberingAfterBreak="0">
    <w:nsid w:val="4BBA512C"/>
    <w:multiLevelType w:val="hybridMultilevel"/>
    <w:tmpl w:val="970AFAA4"/>
    <w:lvl w:ilvl="0" w:tplc="A83813CE">
      <w:start w:val="1"/>
      <w:numFmt w:val="decimal"/>
      <w:lvlText w:val="%1."/>
      <w:lvlJc w:val="left"/>
      <w:pPr>
        <w:tabs>
          <w:tab w:val="num" w:pos="2940"/>
        </w:tabs>
        <w:ind w:left="29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EA9629A"/>
    <w:multiLevelType w:val="hybridMultilevel"/>
    <w:tmpl w:val="05C4AA8C"/>
    <w:lvl w:ilvl="0" w:tplc="B53EB752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cs="Times New Roman" w:hint="default"/>
      </w:rPr>
    </w:lvl>
    <w:lvl w:ilvl="1" w:tplc="F486502C">
      <w:start w:val="1"/>
      <w:numFmt w:val="bullet"/>
      <w:lvlText w:val="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2" w:tplc="EC4849B4">
      <w:start w:val="11"/>
      <w:numFmt w:val="decimal"/>
      <w:lvlText w:val="%3."/>
      <w:lvlJc w:val="left"/>
      <w:pPr>
        <w:tabs>
          <w:tab w:val="num" w:pos="1070"/>
        </w:tabs>
        <w:ind w:left="107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  <w:rPr>
        <w:rFonts w:cs="Times New Roman"/>
      </w:rPr>
    </w:lvl>
  </w:abstractNum>
  <w:abstractNum w:abstractNumId="19" w15:restartNumberingAfterBreak="0">
    <w:nsid w:val="4FFF2AC6"/>
    <w:multiLevelType w:val="multilevel"/>
    <w:tmpl w:val="3F7CCBA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9166F57"/>
    <w:multiLevelType w:val="hybridMultilevel"/>
    <w:tmpl w:val="47AC0926"/>
    <w:lvl w:ilvl="0" w:tplc="4D62364C">
      <w:start w:val="1"/>
      <w:numFmt w:val="bullet"/>
      <w:lvlText w:val=""/>
      <w:legacy w:legacy="1" w:legacySpace="0" w:legacyIndent="283"/>
      <w:lvlJc w:val="left"/>
      <w:pPr>
        <w:ind w:left="1363" w:hanging="283"/>
      </w:pPr>
      <w:rPr>
        <w:rFonts w:ascii="Symbol" w:hAnsi="Symbol" w:hint="default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A861169"/>
    <w:multiLevelType w:val="hybridMultilevel"/>
    <w:tmpl w:val="11D43898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B0345D7"/>
    <w:multiLevelType w:val="hybridMultilevel"/>
    <w:tmpl w:val="DEC01CD6"/>
    <w:lvl w:ilvl="0" w:tplc="2A18661C">
      <w:start w:val="1"/>
      <w:numFmt w:val="lowerLetter"/>
      <w:lvlText w:val="%1)"/>
      <w:lvlJc w:val="left"/>
      <w:pPr>
        <w:tabs>
          <w:tab w:val="num" w:pos="466"/>
        </w:tabs>
        <w:ind w:left="466" w:hanging="390"/>
      </w:pPr>
    </w:lvl>
    <w:lvl w:ilvl="1" w:tplc="04150005">
      <w:start w:val="1"/>
      <w:numFmt w:val="bullet"/>
      <w:lvlText w:val=""/>
      <w:lvlJc w:val="left"/>
      <w:pPr>
        <w:tabs>
          <w:tab w:val="num" w:pos="1156"/>
        </w:tabs>
        <w:ind w:left="1156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4D46E76"/>
    <w:multiLevelType w:val="multilevel"/>
    <w:tmpl w:val="D0502E7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4" w15:restartNumberingAfterBreak="0">
    <w:nsid w:val="6EBD0749"/>
    <w:multiLevelType w:val="multilevel"/>
    <w:tmpl w:val="5442FB9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5" w15:restartNumberingAfterBreak="0">
    <w:nsid w:val="7882734E"/>
    <w:multiLevelType w:val="hybridMultilevel"/>
    <w:tmpl w:val="30B02334"/>
    <w:lvl w:ilvl="0" w:tplc="376E012C">
      <w:start w:val="1"/>
      <w:numFmt w:val="decimal"/>
      <w:lvlText w:val="%1"/>
      <w:legacy w:legacy="1" w:legacySpace="120" w:legacyIndent="360"/>
      <w:lvlJc w:val="left"/>
      <w:pPr>
        <w:ind w:left="0" w:firstLine="0"/>
      </w:pPr>
    </w:lvl>
    <w:lvl w:ilvl="1" w:tplc="4CF6E52A">
      <w:start w:val="2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3"/>
  </w:num>
  <w:num w:numId="3">
    <w:abstractNumId w:val="0"/>
  </w:num>
  <w:num w:numId="4">
    <w:abstractNumId w:val="15"/>
  </w:num>
  <w:num w:numId="5">
    <w:abstractNumId w:val="18"/>
  </w:num>
  <w:num w:numId="6">
    <w:abstractNumId w:val="17"/>
  </w:num>
  <w:num w:numId="7">
    <w:abstractNumId w:val="6"/>
  </w:num>
  <w:num w:numId="8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</w:num>
  <w:num w:numId="11">
    <w:abstractNumId w:val="12"/>
    <w:lvlOverride w:ilvl="0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1"/>
    </w:lvlOverride>
    <w:lvlOverride w:ilvl="1">
      <w:startOverride w:val="2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23"/>
  </w:num>
  <w:num w:numId="26">
    <w:abstractNumId w:val="19"/>
  </w:num>
  <w:num w:numId="27">
    <w:abstractNumId w:val="24"/>
  </w:num>
  <w:num w:numId="28">
    <w:abstractNumId w:val="5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0AF1"/>
    <w:rsid w:val="00000D37"/>
    <w:rsid w:val="00002F1B"/>
    <w:rsid w:val="00007AAE"/>
    <w:rsid w:val="00043F2F"/>
    <w:rsid w:val="00076664"/>
    <w:rsid w:val="000770C0"/>
    <w:rsid w:val="00080371"/>
    <w:rsid w:val="00080AF1"/>
    <w:rsid w:val="000835C4"/>
    <w:rsid w:val="000845D4"/>
    <w:rsid w:val="00086A43"/>
    <w:rsid w:val="00086C6C"/>
    <w:rsid w:val="000873C8"/>
    <w:rsid w:val="000B318B"/>
    <w:rsid w:val="000B52D7"/>
    <w:rsid w:val="000C2A82"/>
    <w:rsid w:val="000D02B2"/>
    <w:rsid w:val="000F0771"/>
    <w:rsid w:val="000F3E70"/>
    <w:rsid w:val="001022B1"/>
    <w:rsid w:val="00125DA2"/>
    <w:rsid w:val="00143356"/>
    <w:rsid w:val="00171B86"/>
    <w:rsid w:val="00172A48"/>
    <w:rsid w:val="00185AF7"/>
    <w:rsid w:val="001E76D6"/>
    <w:rsid w:val="001F0C13"/>
    <w:rsid w:val="001F2A8C"/>
    <w:rsid w:val="001F3368"/>
    <w:rsid w:val="001F3E31"/>
    <w:rsid w:val="00205761"/>
    <w:rsid w:val="00220F29"/>
    <w:rsid w:val="0023741F"/>
    <w:rsid w:val="0024455E"/>
    <w:rsid w:val="00260529"/>
    <w:rsid w:val="002778DA"/>
    <w:rsid w:val="0028170E"/>
    <w:rsid w:val="0029309C"/>
    <w:rsid w:val="002C595B"/>
    <w:rsid w:val="002D51AC"/>
    <w:rsid w:val="002E5FAA"/>
    <w:rsid w:val="002F5F05"/>
    <w:rsid w:val="00302493"/>
    <w:rsid w:val="003127FB"/>
    <w:rsid w:val="003202D0"/>
    <w:rsid w:val="00325D2F"/>
    <w:rsid w:val="0039418C"/>
    <w:rsid w:val="00394C03"/>
    <w:rsid w:val="00395087"/>
    <w:rsid w:val="003A4D3E"/>
    <w:rsid w:val="003B3F08"/>
    <w:rsid w:val="003B5843"/>
    <w:rsid w:val="003C4475"/>
    <w:rsid w:val="003C4D11"/>
    <w:rsid w:val="003E7509"/>
    <w:rsid w:val="003F5077"/>
    <w:rsid w:val="003F599A"/>
    <w:rsid w:val="00407DE6"/>
    <w:rsid w:val="00414E81"/>
    <w:rsid w:val="00415492"/>
    <w:rsid w:val="00445296"/>
    <w:rsid w:val="00453FF6"/>
    <w:rsid w:val="00471797"/>
    <w:rsid w:val="00472466"/>
    <w:rsid w:val="00472A25"/>
    <w:rsid w:val="00490889"/>
    <w:rsid w:val="004C06B8"/>
    <w:rsid w:val="004D2224"/>
    <w:rsid w:val="004D49DB"/>
    <w:rsid w:val="004D59B0"/>
    <w:rsid w:val="004F659B"/>
    <w:rsid w:val="00515D87"/>
    <w:rsid w:val="00521CBE"/>
    <w:rsid w:val="0052654B"/>
    <w:rsid w:val="00546758"/>
    <w:rsid w:val="00560B5B"/>
    <w:rsid w:val="00564E0A"/>
    <w:rsid w:val="0059254A"/>
    <w:rsid w:val="005A62E8"/>
    <w:rsid w:val="005A68F6"/>
    <w:rsid w:val="005B2E47"/>
    <w:rsid w:val="005B7B2A"/>
    <w:rsid w:val="005D1D4D"/>
    <w:rsid w:val="005D1E47"/>
    <w:rsid w:val="005D4D61"/>
    <w:rsid w:val="005F0938"/>
    <w:rsid w:val="006019B3"/>
    <w:rsid w:val="00614E01"/>
    <w:rsid w:val="0061661E"/>
    <w:rsid w:val="00627A4C"/>
    <w:rsid w:val="00671FE9"/>
    <w:rsid w:val="00692913"/>
    <w:rsid w:val="00692E3F"/>
    <w:rsid w:val="006A5F1F"/>
    <w:rsid w:val="006A772E"/>
    <w:rsid w:val="006A7821"/>
    <w:rsid w:val="006B310E"/>
    <w:rsid w:val="006C0D70"/>
    <w:rsid w:val="006C46AA"/>
    <w:rsid w:val="006E598A"/>
    <w:rsid w:val="006F0C45"/>
    <w:rsid w:val="00701625"/>
    <w:rsid w:val="00714798"/>
    <w:rsid w:val="007300E6"/>
    <w:rsid w:val="0075356A"/>
    <w:rsid w:val="00757125"/>
    <w:rsid w:val="00765E12"/>
    <w:rsid w:val="00771E17"/>
    <w:rsid w:val="007760CF"/>
    <w:rsid w:val="00783FED"/>
    <w:rsid w:val="0079584E"/>
    <w:rsid w:val="007B1A13"/>
    <w:rsid w:val="007B7214"/>
    <w:rsid w:val="007C45D8"/>
    <w:rsid w:val="007D04ED"/>
    <w:rsid w:val="007F660F"/>
    <w:rsid w:val="0080419A"/>
    <w:rsid w:val="008070B2"/>
    <w:rsid w:val="00810086"/>
    <w:rsid w:val="008513BD"/>
    <w:rsid w:val="00851923"/>
    <w:rsid w:val="00855AE9"/>
    <w:rsid w:val="00864BEA"/>
    <w:rsid w:val="00865B2A"/>
    <w:rsid w:val="00887D0B"/>
    <w:rsid w:val="00892256"/>
    <w:rsid w:val="008A625E"/>
    <w:rsid w:val="008B35A9"/>
    <w:rsid w:val="008B3A22"/>
    <w:rsid w:val="008B6AC3"/>
    <w:rsid w:val="008C0872"/>
    <w:rsid w:val="008F3C9C"/>
    <w:rsid w:val="00902036"/>
    <w:rsid w:val="0090346B"/>
    <w:rsid w:val="00915DE3"/>
    <w:rsid w:val="00916457"/>
    <w:rsid w:val="00923167"/>
    <w:rsid w:val="0092574A"/>
    <w:rsid w:val="00953BE9"/>
    <w:rsid w:val="009852F6"/>
    <w:rsid w:val="009A08D2"/>
    <w:rsid w:val="009C37D5"/>
    <w:rsid w:val="009C5C6C"/>
    <w:rsid w:val="009D0E7D"/>
    <w:rsid w:val="009D6D92"/>
    <w:rsid w:val="009E116E"/>
    <w:rsid w:val="009F0DEC"/>
    <w:rsid w:val="00A043DF"/>
    <w:rsid w:val="00A519D8"/>
    <w:rsid w:val="00A56A93"/>
    <w:rsid w:val="00A979FC"/>
    <w:rsid w:val="00AA2784"/>
    <w:rsid w:val="00AA4AED"/>
    <w:rsid w:val="00AC16BA"/>
    <w:rsid w:val="00AD6431"/>
    <w:rsid w:val="00AE442E"/>
    <w:rsid w:val="00AF008F"/>
    <w:rsid w:val="00AF4480"/>
    <w:rsid w:val="00B010CE"/>
    <w:rsid w:val="00B24DD9"/>
    <w:rsid w:val="00B54DD2"/>
    <w:rsid w:val="00B65013"/>
    <w:rsid w:val="00B75D13"/>
    <w:rsid w:val="00B86052"/>
    <w:rsid w:val="00B93603"/>
    <w:rsid w:val="00B95F43"/>
    <w:rsid w:val="00BE49D4"/>
    <w:rsid w:val="00BF0D66"/>
    <w:rsid w:val="00BF538C"/>
    <w:rsid w:val="00C13D33"/>
    <w:rsid w:val="00C22AC5"/>
    <w:rsid w:val="00C254AF"/>
    <w:rsid w:val="00C26312"/>
    <w:rsid w:val="00C27DD0"/>
    <w:rsid w:val="00C424C5"/>
    <w:rsid w:val="00C606B0"/>
    <w:rsid w:val="00C67C3B"/>
    <w:rsid w:val="00C80F97"/>
    <w:rsid w:val="00C813D9"/>
    <w:rsid w:val="00C83B45"/>
    <w:rsid w:val="00C9633F"/>
    <w:rsid w:val="00CB0330"/>
    <w:rsid w:val="00CE0B0D"/>
    <w:rsid w:val="00CE7820"/>
    <w:rsid w:val="00D45E86"/>
    <w:rsid w:val="00D755AA"/>
    <w:rsid w:val="00D82AC8"/>
    <w:rsid w:val="00DB715E"/>
    <w:rsid w:val="00DC19A1"/>
    <w:rsid w:val="00DC30BB"/>
    <w:rsid w:val="00DC70E0"/>
    <w:rsid w:val="00DE0173"/>
    <w:rsid w:val="00DE0FB8"/>
    <w:rsid w:val="00DF6238"/>
    <w:rsid w:val="00E00B5A"/>
    <w:rsid w:val="00E02148"/>
    <w:rsid w:val="00E052AD"/>
    <w:rsid w:val="00E1532D"/>
    <w:rsid w:val="00E24E1E"/>
    <w:rsid w:val="00E33821"/>
    <w:rsid w:val="00E33E3F"/>
    <w:rsid w:val="00E43F57"/>
    <w:rsid w:val="00E50D0D"/>
    <w:rsid w:val="00E523D1"/>
    <w:rsid w:val="00E743F1"/>
    <w:rsid w:val="00E8418A"/>
    <w:rsid w:val="00E93D9A"/>
    <w:rsid w:val="00EF644D"/>
    <w:rsid w:val="00F03083"/>
    <w:rsid w:val="00F136C9"/>
    <w:rsid w:val="00F247A6"/>
    <w:rsid w:val="00F32B4E"/>
    <w:rsid w:val="00F3456D"/>
    <w:rsid w:val="00F36417"/>
    <w:rsid w:val="00F50EC2"/>
    <w:rsid w:val="00F63AA8"/>
    <w:rsid w:val="00F75BD7"/>
    <w:rsid w:val="00F84B35"/>
    <w:rsid w:val="00F85FA3"/>
    <w:rsid w:val="00F8611F"/>
    <w:rsid w:val="00F92EBF"/>
    <w:rsid w:val="00FB3A4D"/>
    <w:rsid w:val="00FB440E"/>
    <w:rsid w:val="00FC341C"/>
    <w:rsid w:val="00FE1A83"/>
    <w:rsid w:val="00FF59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C03F715"/>
  <w15:docId w15:val="{F8AA3195-E65D-4214-AEF8-200467613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locked="1" w:uiPriority="0" w:unhideWhenUsed="1"/>
    <w:lsdException w:name="annotation text" w:semiHidden="1" w:uiPriority="0" w:unhideWhenUsed="1"/>
    <w:lsdException w:name="header" w:locked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/>
    <w:lsdException w:name="Table Web 3" w:semiHidden="1"/>
    <w:lsdException w:name="Balloon Text" w:semiHidden="1" w:unhideWhenUsed="1"/>
    <w:lsdException w:name="Table Grid" w:locked="1" w:semiHidden="1" w:uiPriority="0"/>
    <w:lsdException w:name="Table Theme" w:semiHidden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080AF1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80AF1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80AF1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080AF1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80AF1"/>
    <w:rPr>
      <w:rFonts w:ascii="Arial" w:hAnsi="Arial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080AF1"/>
    <w:rPr>
      <w:rFonts w:ascii="Arial" w:hAnsi="Arial" w:cs="Times New Roman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080AF1"/>
    <w:rPr>
      <w:rFonts w:ascii="Arial" w:hAnsi="Arial" w:cs="Times New Roman"/>
      <w:b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080A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080AF1"/>
    <w:rPr>
      <w:rFonts w:ascii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080AF1"/>
    <w:pPr>
      <w:ind w:right="-567"/>
      <w:jc w:val="both"/>
    </w:pPr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080AF1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uiPriority w:val="99"/>
    <w:rsid w:val="00080AF1"/>
    <w:pPr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080AF1"/>
  </w:style>
  <w:style w:type="character" w:customStyle="1" w:styleId="TekstprzypisudolnegoZnak">
    <w:name w:val="Tekst przypisu dolnego Znak"/>
    <w:basedOn w:val="Domylnaczcionkaakapitu"/>
    <w:link w:val="Tekstprzypisudolnego"/>
    <w:locked/>
    <w:rsid w:val="00080AF1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AD64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locked/>
    <w:rsid w:val="00AD6431"/>
    <w:rPr>
      <w:rFonts w:ascii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1"/>
    <w:semiHidden/>
    <w:unhideWhenUsed/>
    <w:rsid w:val="008A625E"/>
  </w:style>
  <w:style w:type="character" w:customStyle="1" w:styleId="TekstkomentarzaZnak">
    <w:name w:val="Tekst komentarza Znak"/>
    <w:basedOn w:val="Domylnaczcionkaakapitu"/>
    <w:uiPriority w:val="99"/>
    <w:semiHidden/>
    <w:rsid w:val="008A625E"/>
    <w:rPr>
      <w:rFonts w:ascii="Times New Roman" w:eastAsia="Times New Roman" w:hAnsi="Times New Roman"/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semiHidden/>
    <w:locked/>
    <w:rsid w:val="008A625E"/>
    <w:rPr>
      <w:rFonts w:ascii="Times New Roman" w:eastAsia="Times New Roman" w:hAnsi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8A625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A625E"/>
    <w:rPr>
      <w:rFonts w:ascii="Times New Roman" w:eastAsia="Times New Roman" w:hAnsi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62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625E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80F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21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file:///P:\ost\Urz_bezp_ruchu\d070201.htm" TargetMode="External"/><Relationship Id="rId18" Type="http://schemas.openxmlformats.org/officeDocument/2006/relationships/hyperlink" Target="file:///P:\ost\Urz_bezp_ruchu\d070201.htm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file:///P:\ost\Urz_bezp_ruchu\d070201.htm" TargetMode="External"/><Relationship Id="rId17" Type="http://schemas.openxmlformats.org/officeDocument/2006/relationships/hyperlink" Target="file:///P:\ost\Urz_bezp_ruchu\d070201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P:\ost\Urz_bezp_ruchu\d070201.htm" TargetMode="External"/><Relationship Id="rId20" Type="http://schemas.openxmlformats.org/officeDocument/2006/relationships/hyperlink" Target="file:///P:\ost\Urz_bezp_ruchu\d070201.ht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P:\ost\Urz_bezp_ruchu\d070201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P:\ost\Urz_bezp_ruchu\d070201.htm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P:\ost\Urz_bezp_ruchu\d070201.htm" TargetMode="External"/><Relationship Id="rId19" Type="http://schemas.openxmlformats.org/officeDocument/2006/relationships/hyperlink" Target="file:///P:\ost\Urz_bezp_ruchu\d070201.htm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P:\ost\Urz_bezp_ruchu\d070201.htm" TargetMode="External"/><Relationship Id="rId14" Type="http://schemas.openxmlformats.org/officeDocument/2006/relationships/hyperlink" Target="file:///P:\ost\Urz_bezp_ruchu\d070201.ht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8372BA-7F19-4050-83D2-F0783B84C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3407</Words>
  <Characters>20446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KOSZTORYS INWESTORSKI</vt:lpstr>
    </vt:vector>
  </TitlesOfParts>
  <Company/>
  <LinksUpToDate>false</LinksUpToDate>
  <CharactersWithSpaces>23806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KOSZTORYS INWESTORSKI</dc:title>
  <dc:creator>Jakub Proczek</dc:creator>
  <cp:lastModifiedBy>Adam Idczak</cp:lastModifiedBy>
  <cp:revision>11</cp:revision>
  <cp:lastPrinted>2017-02-27T09:18:00Z</cp:lastPrinted>
  <dcterms:created xsi:type="dcterms:W3CDTF">2020-03-30T12:24:00Z</dcterms:created>
  <dcterms:modified xsi:type="dcterms:W3CDTF">2020-04-07T08:32:00Z</dcterms:modified>
</cp:coreProperties>
</file>